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B2D" w:rsidRPr="00994353" w:rsidRDefault="00176942" w:rsidP="00D523BB">
      <w:pPr>
        <w:pStyle w:val="a9"/>
        <w:jc w:val="center"/>
        <w:rPr>
          <w:b/>
          <w:sz w:val="28"/>
          <w:szCs w:val="28"/>
        </w:rPr>
      </w:pPr>
      <w:r w:rsidRPr="00994353">
        <w:rPr>
          <w:b/>
          <w:sz w:val="28"/>
          <w:szCs w:val="28"/>
        </w:rPr>
        <w:t>Информация</w:t>
      </w:r>
    </w:p>
    <w:p w:rsidR="00176942" w:rsidRPr="00994353" w:rsidRDefault="00176942" w:rsidP="00D523BB">
      <w:pPr>
        <w:pStyle w:val="a9"/>
        <w:jc w:val="center"/>
        <w:rPr>
          <w:b/>
          <w:sz w:val="28"/>
          <w:szCs w:val="28"/>
        </w:rPr>
      </w:pPr>
      <w:r w:rsidRPr="00994353">
        <w:rPr>
          <w:b/>
          <w:sz w:val="28"/>
          <w:szCs w:val="28"/>
        </w:rPr>
        <w:t xml:space="preserve">по заключению на </w:t>
      </w:r>
      <w:r w:rsidR="00BA5B2D" w:rsidRPr="00994353">
        <w:rPr>
          <w:b/>
          <w:sz w:val="28"/>
          <w:szCs w:val="28"/>
        </w:rPr>
        <w:t xml:space="preserve">годовой </w:t>
      </w:r>
      <w:r w:rsidRPr="00994353">
        <w:rPr>
          <w:b/>
          <w:sz w:val="28"/>
          <w:szCs w:val="28"/>
        </w:rPr>
        <w:t>отчет об исполнении</w:t>
      </w:r>
    </w:p>
    <w:p w:rsidR="00176942" w:rsidRPr="00994353" w:rsidRDefault="00176942" w:rsidP="00D523BB">
      <w:pPr>
        <w:pStyle w:val="a9"/>
        <w:jc w:val="center"/>
        <w:rPr>
          <w:b/>
          <w:sz w:val="28"/>
          <w:szCs w:val="28"/>
        </w:rPr>
      </w:pPr>
      <w:r w:rsidRPr="00994353">
        <w:rPr>
          <w:b/>
          <w:sz w:val="28"/>
          <w:szCs w:val="28"/>
        </w:rPr>
        <w:t xml:space="preserve">бюджета </w:t>
      </w:r>
      <w:r w:rsidR="00BA5B2D" w:rsidRPr="00994353">
        <w:rPr>
          <w:b/>
          <w:sz w:val="28"/>
          <w:szCs w:val="28"/>
        </w:rPr>
        <w:t xml:space="preserve">Краснозоренского района </w:t>
      </w:r>
      <w:r w:rsidRPr="00994353">
        <w:rPr>
          <w:b/>
          <w:sz w:val="28"/>
          <w:szCs w:val="28"/>
        </w:rPr>
        <w:t>за 2011 год</w:t>
      </w:r>
    </w:p>
    <w:p w:rsidR="00B94486" w:rsidRPr="00994353" w:rsidRDefault="00B94486" w:rsidP="00D523BB">
      <w:pPr>
        <w:pStyle w:val="a9"/>
        <w:ind w:firstLine="709"/>
        <w:jc w:val="both"/>
        <w:rPr>
          <w:sz w:val="28"/>
          <w:szCs w:val="28"/>
        </w:rPr>
      </w:pPr>
    </w:p>
    <w:p w:rsidR="00BA5B2D" w:rsidRPr="00994353" w:rsidRDefault="00BA5B2D" w:rsidP="00D523BB">
      <w:pPr>
        <w:pStyle w:val="a9"/>
        <w:ind w:firstLine="709"/>
        <w:jc w:val="both"/>
        <w:rPr>
          <w:i/>
          <w:sz w:val="28"/>
          <w:szCs w:val="28"/>
        </w:rPr>
      </w:pPr>
      <w:r w:rsidRPr="00994353">
        <w:rPr>
          <w:sz w:val="28"/>
          <w:szCs w:val="28"/>
        </w:rPr>
        <w:t>Заключение  на годовой отчет об исполнении бюджета Краснозоренского района за 2011 год (далее - отчет) подготовлено  Контрольно-счетной комиссией Краснозоренского района в соответствии с требованиями  статьи 264.4 Бюджетного кодекса Российской Федерации, статьи 60 Положения  о бюджетном процессе в Краснозоренском районе Орловской области, согласно плану работы  Контрольно-счетной комиссии Краснозоренского района на 2012 год.</w:t>
      </w:r>
    </w:p>
    <w:p w:rsidR="00BA5B2D" w:rsidRPr="00994353" w:rsidRDefault="00BA5B2D" w:rsidP="00D523BB">
      <w:pPr>
        <w:pStyle w:val="a9"/>
        <w:ind w:firstLine="709"/>
        <w:jc w:val="both"/>
        <w:rPr>
          <w:sz w:val="28"/>
          <w:szCs w:val="28"/>
        </w:rPr>
      </w:pPr>
      <w:r w:rsidRPr="00994353">
        <w:rPr>
          <w:spacing w:val="-2"/>
          <w:sz w:val="28"/>
          <w:szCs w:val="28"/>
        </w:rPr>
        <w:t xml:space="preserve">Отчет с прилагаемыми документами  представлен </w:t>
      </w:r>
      <w:r w:rsidRPr="00994353">
        <w:rPr>
          <w:sz w:val="28"/>
          <w:szCs w:val="28"/>
        </w:rPr>
        <w:t xml:space="preserve">Администрацией Краснозоренского района </w:t>
      </w:r>
      <w:r w:rsidRPr="00994353">
        <w:rPr>
          <w:spacing w:val="-2"/>
          <w:sz w:val="28"/>
          <w:szCs w:val="28"/>
        </w:rPr>
        <w:t xml:space="preserve">в Контрольно-счетную </w:t>
      </w:r>
      <w:r w:rsidRPr="00994353">
        <w:rPr>
          <w:sz w:val="28"/>
          <w:szCs w:val="28"/>
        </w:rPr>
        <w:t>комиссию Краснозоренского района</w:t>
      </w:r>
      <w:r w:rsidRPr="00994353">
        <w:rPr>
          <w:i/>
          <w:sz w:val="28"/>
          <w:szCs w:val="28"/>
        </w:rPr>
        <w:t xml:space="preserve"> </w:t>
      </w:r>
      <w:r w:rsidRPr="00994353">
        <w:rPr>
          <w:spacing w:val="-2"/>
          <w:sz w:val="28"/>
          <w:szCs w:val="28"/>
        </w:rPr>
        <w:t xml:space="preserve">(далее по тексту -  КСК)   </w:t>
      </w:r>
      <w:r w:rsidRPr="00994353">
        <w:rPr>
          <w:sz w:val="28"/>
          <w:szCs w:val="28"/>
        </w:rPr>
        <w:t>в сроки установленные частью 3 статьи 264.4. Бюджетного кодекса РФ. Одновременно с годовым отчетом об исполнении бюджета был представлен проект Решения Краснозоренского районного Совета народных депутатов «Об исполнении районного бюджета за 2011 год» и документы, установленные статьей 60 Положения о бюджетном процессе.</w:t>
      </w:r>
    </w:p>
    <w:p w:rsidR="00BA5B2D" w:rsidRPr="00994353" w:rsidRDefault="00BA5B2D" w:rsidP="00D523BB">
      <w:pPr>
        <w:pStyle w:val="a9"/>
        <w:ind w:firstLine="709"/>
        <w:jc w:val="both"/>
        <w:rPr>
          <w:sz w:val="28"/>
          <w:szCs w:val="28"/>
        </w:rPr>
      </w:pPr>
      <w:r w:rsidRPr="00994353">
        <w:rPr>
          <w:sz w:val="28"/>
          <w:szCs w:val="28"/>
        </w:rPr>
        <w:t xml:space="preserve">В ходе исполнения решения о бюджете на 2011 год в первоначально утверждённые назначения пять раз вносились изменения и дополнения решениями Краснозоренского районного Совета народных депутатов, в результате чего, бюджет Краснозоренского района был утвержден </w:t>
      </w:r>
      <w:proofErr w:type="gramStart"/>
      <w:r w:rsidRPr="00994353">
        <w:rPr>
          <w:sz w:val="28"/>
          <w:szCs w:val="28"/>
        </w:rPr>
        <w:t>по</w:t>
      </w:r>
      <w:proofErr w:type="gramEnd"/>
      <w:r w:rsidRPr="00994353">
        <w:rPr>
          <w:sz w:val="28"/>
          <w:szCs w:val="28"/>
        </w:rPr>
        <w:t>:</w:t>
      </w:r>
    </w:p>
    <w:p w:rsidR="00BA5B2D" w:rsidRPr="00994353" w:rsidRDefault="00BA5B2D" w:rsidP="00D523BB">
      <w:pPr>
        <w:pStyle w:val="a9"/>
        <w:ind w:firstLine="709"/>
        <w:jc w:val="both"/>
        <w:rPr>
          <w:sz w:val="28"/>
          <w:szCs w:val="28"/>
        </w:rPr>
      </w:pPr>
      <w:r w:rsidRPr="00994353">
        <w:rPr>
          <w:sz w:val="28"/>
          <w:szCs w:val="28"/>
        </w:rPr>
        <w:t>- доходам - в сумме 128002,6  тыс. рублей с динамикой увеличения  по отношению к первоначальным назначениям на 25746,4 тыс. рублей или на 25,2 % (из них за счет безвозмездных поступлений - на 114270,6 тыс. рублей);</w:t>
      </w:r>
    </w:p>
    <w:p w:rsidR="00BA5B2D" w:rsidRPr="00994353" w:rsidRDefault="00BA5B2D" w:rsidP="00D523BB">
      <w:pPr>
        <w:pStyle w:val="a9"/>
        <w:ind w:firstLine="709"/>
        <w:jc w:val="both"/>
        <w:rPr>
          <w:sz w:val="28"/>
          <w:szCs w:val="28"/>
        </w:rPr>
      </w:pPr>
      <w:r w:rsidRPr="00994353">
        <w:rPr>
          <w:sz w:val="28"/>
          <w:szCs w:val="28"/>
        </w:rPr>
        <w:t xml:space="preserve">-расходам - в сумме 129120,0 тыс. рублей и </w:t>
      </w:r>
      <w:proofErr w:type="gramStart"/>
      <w:r w:rsidRPr="00994353">
        <w:rPr>
          <w:sz w:val="28"/>
          <w:szCs w:val="28"/>
        </w:rPr>
        <w:t>увеличен</w:t>
      </w:r>
      <w:proofErr w:type="gramEnd"/>
      <w:r w:rsidRPr="00994353">
        <w:rPr>
          <w:sz w:val="28"/>
          <w:szCs w:val="28"/>
        </w:rPr>
        <w:t>, по сравнению с первоначальными назначениями, на 23714,8 тыс. рублей, или на 22,5 %.</w:t>
      </w:r>
    </w:p>
    <w:p w:rsidR="00BA5B2D" w:rsidRPr="00994353" w:rsidRDefault="00BA5B2D" w:rsidP="00D523BB">
      <w:pPr>
        <w:pStyle w:val="a9"/>
        <w:ind w:firstLine="709"/>
        <w:jc w:val="both"/>
        <w:rPr>
          <w:sz w:val="28"/>
          <w:szCs w:val="28"/>
        </w:rPr>
      </w:pPr>
      <w:r w:rsidRPr="00994353">
        <w:rPr>
          <w:sz w:val="28"/>
          <w:szCs w:val="28"/>
        </w:rPr>
        <w:t xml:space="preserve">В результате внесённых изменений в решение о бюджете в 2011 году основных характеристик бюджета района, изменился  результат его исполнения, с учётом последних изменений дефицит бюджета утверждён в сумме 1117,4 тыс. рублей. </w:t>
      </w:r>
    </w:p>
    <w:p w:rsidR="008917BB" w:rsidRPr="00994353" w:rsidRDefault="008917BB" w:rsidP="00D523BB">
      <w:pPr>
        <w:pStyle w:val="a9"/>
        <w:ind w:firstLine="709"/>
        <w:jc w:val="both"/>
        <w:rPr>
          <w:sz w:val="28"/>
          <w:szCs w:val="28"/>
        </w:rPr>
      </w:pPr>
      <w:r w:rsidRPr="00994353">
        <w:rPr>
          <w:sz w:val="28"/>
          <w:szCs w:val="28"/>
        </w:rPr>
        <w:t>Увеличение  прогноза по доходам по сравнению с первоначальной редакцией бюджета произведено  за счет увеличения  собственных  доходов  на 1533,0 тыс</w:t>
      </w:r>
      <w:proofErr w:type="gramStart"/>
      <w:r w:rsidRPr="00994353">
        <w:rPr>
          <w:sz w:val="28"/>
          <w:szCs w:val="28"/>
        </w:rPr>
        <w:t>.р</w:t>
      </w:r>
      <w:proofErr w:type="gramEnd"/>
      <w:r w:rsidRPr="00994353">
        <w:rPr>
          <w:sz w:val="28"/>
          <w:szCs w:val="28"/>
        </w:rPr>
        <w:t>уб.  и  безвозмездных поступлений на 24213,4 тыс.руб.</w:t>
      </w:r>
    </w:p>
    <w:p w:rsidR="008917BB" w:rsidRPr="00994353" w:rsidRDefault="008917BB" w:rsidP="00D523BB">
      <w:pPr>
        <w:pStyle w:val="a9"/>
        <w:ind w:firstLine="709"/>
        <w:jc w:val="both"/>
        <w:rPr>
          <w:sz w:val="28"/>
          <w:szCs w:val="28"/>
        </w:rPr>
      </w:pPr>
      <w:r w:rsidRPr="00994353">
        <w:rPr>
          <w:sz w:val="28"/>
          <w:szCs w:val="28"/>
        </w:rPr>
        <w:t xml:space="preserve">За 2011 год доходы бюджета исполнены на 99,6 % и составили 127490,7 тыс. руб.,  невыполнение от утверждённых доходов в Решении о бюджете составило в сумме 511,9 тыс. рублей, расходы исполнены на 99,3% и составили 128174,8 тыс. руб., объем неосвоенных средств составил 945,2 тыс. рублей. </w:t>
      </w:r>
    </w:p>
    <w:p w:rsidR="00CD0B56" w:rsidRPr="00994353" w:rsidRDefault="00CD0B56" w:rsidP="00D523BB">
      <w:pPr>
        <w:pStyle w:val="a9"/>
        <w:ind w:firstLine="709"/>
        <w:jc w:val="both"/>
        <w:rPr>
          <w:sz w:val="28"/>
          <w:szCs w:val="28"/>
        </w:rPr>
      </w:pPr>
      <w:r w:rsidRPr="00994353">
        <w:rPr>
          <w:sz w:val="28"/>
          <w:szCs w:val="28"/>
        </w:rPr>
        <w:t>При уточненном  плане поступлений собственных доходов за 2011 год, -  13732,0</w:t>
      </w:r>
      <w:r w:rsidRPr="00994353">
        <w:rPr>
          <w:bCs/>
          <w:sz w:val="28"/>
          <w:szCs w:val="28"/>
        </w:rPr>
        <w:t xml:space="preserve"> тыс. руб</w:t>
      </w:r>
      <w:r w:rsidRPr="00994353">
        <w:rPr>
          <w:sz w:val="28"/>
          <w:szCs w:val="28"/>
        </w:rPr>
        <w:t xml:space="preserve">. на 01 января 2012 года поступило 13901,2 </w:t>
      </w:r>
      <w:r w:rsidRPr="00994353">
        <w:rPr>
          <w:bCs/>
          <w:sz w:val="28"/>
          <w:szCs w:val="28"/>
        </w:rPr>
        <w:t xml:space="preserve">тыс. руб., перевыполнение составило 169,2 тыс. руб. или 1,2%. </w:t>
      </w:r>
      <w:r w:rsidRPr="00994353">
        <w:rPr>
          <w:sz w:val="28"/>
          <w:szCs w:val="28"/>
        </w:rPr>
        <w:t>В структуре налоговых и неналоговых платежей за отчетный период основную долю занима</w:t>
      </w:r>
      <w:r w:rsidR="00310274">
        <w:rPr>
          <w:sz w:val="28"/>
          <w:szCs w:val="28"/>
        </w:rPr>
        <w:t>е</w:t>
      </w:r>
      <w:r w:rsidRPr="00994353">
        <w:rPr>
          <w:sz w:val="28"/>
          <w:szCs w:val="28"/>
        </w:rPr>
        <w:t>т налог на доходы физических лиц (78%)</w:t>
      </w:r>
      <w:r w:rsidR="00310274">
        <w:rPr>
          <w:sz w:val="28"/>
          <w:szCs w:val="28"/>
        </w:rPr>
        <w:t xml:space="preserve">. </w:t>
      </w:r>
      <w:r w:rsidRPr="00994353">
        <w:rPr>
          <w:sz w:val="28"/>
          <w:szCs w:val="28"/>
        </w:rPr>
        <w:t xml:space="preserve">Уточненные прогнозные показатели большей части видов доходов перевыполнены. Перевыполнение незначительное и составляет от 0,9% до 6%. Исключение составляют </w:t>
      </w:r>
      <w:r w:rsidRPr="00994353">
        <w:rPr>
          <w:sz w:val="28"/>
          <w:szCs w:val="28"/>
        </w:rPr>
        <w:lastRenderedPageBreak/>
        <w:t>платежи, взимаемые организациями муниципальных районов, за выполнение определенных функций – недовыполнение составляет 25% или 3,5 тыс</w:t>
      </w:r>
      <w:proofErr w:type="gramStart"/>
      <w:r w:rsidRPr="00994353">
        <w:rPr>
          <w:sz w:val="28"/>
          <w:szCs w:val="28"/>
        </w:rPr>
        <w:t>.р</w:t>
      </w:r>
      <w:proofErr w:type="gramEnd"/>
      <w:r w:rsidRPr="00994353">
        <w:rPr>
          <w:sz w:val="28"/>
          <w:szCs w:val="28"/>
        </w:rPr>
        <w:t>уб., это связано с уменьшением подачи заявок на приватизацию жилья.</w:t>
      </w:r>
    </w:p>
    <w:p w:rsidR="00CD0B56" w:rsidRPr="00994353" w:rsidRDefault="00CD0B56" w:rsidP="00D523BB">
      <w:pPr>
        <w:pStyle w:val="a9"/>
        <w:ind w:firstLine="709"/>
        <w:jc w:val="both"/>
        <w:rPr>
          <w:sz w:val="28"/>
          <w:szCs w:val="28"/>
        </w:rPr>
      </w:pPr>
      <w:r w:rsidRPr="00994353">
        <w:rPr>
          <w:sz w:val="28"/>
          <w:szCs w:val="28"/>
        </w:rPr>
        <w:t>В  2011 году превышение общего объема исполнения бюджета по расходам над первоначально  утвержденными  параметрами составило 22769,6 тыс</w:t>
      </w:r>
      <w:proofErr w:type="gramStart"/>
      <w:r w:rsidRPr="00994353">
        <w:rPr>
          <w:sz w:val="28"/>
          <w:szCs w:val="28"/>
        </w:rPr>
        <w:t>.р</w:t>
      </w:r>
      <w:proofErr w:type="gramEnd"/>
      <w:r w:rsidRPr="00994353">
        <w:rPr>
          <w:sz w:val="28"/>
          <w:szCs w:val="28"/>
        </w:rPr>
        <w:t xml:space="preserve">уб. или 21,6%. Неисполнение  уточненного плана составило 0,7 % или 945,2 тыс.руб. </w:t>
      </w:r>
    </w:p>
    <w:p w:rsidR="00CD0B56" w:rsidRPr="00994353" w:rsidRDefault="00CD0B56" w:rsidP="00D523BB">
      <w:pPr>
        <w:pStyle w:val="a9"/>
        <w:ind w:firstLine="709"/>
        <w:jc w:val="both"/>
        <w:rPr>
          <w:sz w:val="28"/>
          <w:szCs w:val="28"/>
        </w:rPr>
      </w:pPr>
      <w:r w:rsidRPr="00994353">
        <w:rPr>
          <w:sz w:val="28"/>
          <w:szCs w:val="28"/>
        </w:rPr>
        <w:t>Расходы бюджета по разделам профинансированы в объемах, не превышающих утвержденные бюджетом района на 2011 год.</w:t>
      </w:r>
    </w:p>
    <w:p w:rsidR="00CD0B56" w:rsidRPr="00994353" w:rsidRDefault="00CD0B56" w:rsidP="00D523BB">
      <w:pPr>
        <w:pStyle w:val="a9"/>
        <w:ind w:firstLine="709"/>
        <w:jc w:val="both"/>
        <w:rPr>
          <w:sz w:val="28"/>
          <w:szCs w:val="28"/>
        </w:rPr>
      </w:pPr>
      <w:r w:rsidRPr="00994353">
        <w:rPr>
          <w:sz w:val="28"/>
          <w:szCs w:val="28"/>
        </w:rPr>
        <w:t>Практически по всем разделам бюджетной классификации расходов (за исключением разделов «Здравоохранение», «Социальная политика») уточненные плановые назначения по расходным обязательствам бюджета исполнены в полном объеме. Неисполнение колеблется в пределах от 1,1% до 5,7%. Наименьший уровень исполнения сложился по разделу «Социальная политика» - 94,3 %. Расходы  по данному разделу исполнены с отклонением от уточненного бюджета в сторону уменьшения на 769,6 тыс</w:t>
      </w:r>
      <w:proofErr w:type="gramStart"/>
      <w:r w:rsidRPr="00994353">
        <w:rPr>
          <w:sz w:val="28"/>
          <w:szCs w:val="28"/>
        </w:rPr>
        <w:t>.р</w:t>
      </w:r>
      <w:proofErr w:type="gramEnd"/>
      <w:r w:rsidRPr="00994353">
        <w:rPr>
          <w:sz w:val="28"/>
          <w:szCs w:val="28"/>
        </w:rPr>
        <w:t>уб. или на 5,7%, за счет завышения плана по субвенциям на содержание ребенка в семье опекуна и приемной семье, на выплату единовременного пособия при всех формах устройства детей, лишенных родительского попечения в семью, по мерам социальной поддержки педагогическим работникам.</w:t>
      </w:r>
    </w:p>
    <w:p w:rsidR="009B59DD" w:rsidRPr="00994353" w:rsidRDefault="009B59DD" w:rsidP="00D523BB">
      <w:pPr>
        <w:pStyle w:val="a9"/>
        <w:ind w:firstLine="709"/>
        <w:jc w:val="both"/>
        <w:rPr>
          <w:sz w:val="28"/>
          <w:szCs w:val="28"/>
        </w:rPr>
      </w:pPr>
      <w:r w:rsidRPr="00994353">
        <w:rPr>
          <w:sz w:val="28"/>
          <w:szCs w:val="28"/>
        </w:rPr>
        <w:t>При проверке  бюджетной отчетности были проанализированы  годовые отчеты, представленные</w:t>
      </w:r>
      <w:r w:rsidRPr="00994353">
        <w:rPr>
          <w:sz w:val="28"/>
          <w:szCs w:val="28"/>
          <w:lang w:eastAsia="zh-CN"/>
        </w:rPr>
        <w:t xml:space="preserve"> </w:t>
      </w:r>
      <w:r w:rsidRPr="00994353">
        <w:rPr>
          <w:sz w:val="28"/>
          <w:szCs w:val="28"/>
        </w:rPr>
        <w:t xml:space="preserve">главными распорядителями бюджетных средств бюджета района, а также соответствие им отчета об исполнении бюджета района за 2011 год.  </w:t>
      </w:r>
    </w:p>
    <w:p w:rsidR="009B59DD" w:rsidRPr="00994353" w:rsidRDefault="009B59DD" w:rsidP="00D523BB">
      <w:pPr>
        <w:pStyle w:val="a9"/>
        <w:ind w:firstLine="709"/>
        <w:jc w:val="both"/>
        <w:rPr>
          <w:sz w:val="28"/>
          <w:szCs w:val="28"/>
        </w:rPr>
      </w:pPr>
      <w:r w:rsidRPr="00994353">
        <w:rPr>
          <w:sz w:val="28"/>
          <w:szCs w:val="28"/>
        </w:rPr>
        <w:t xml:space="preserve">Проверкой установлено, что показатели  Баланса исполнения консолидированного бюджета Краснозоренского района соответствуют </w:t>
      </w:r>
      <w:r w:rsidRPr="00994353">
        <w:rPr>
          <w:sz w:val="28"/>
          <w:szCs w:val="28"/>
          <w:lang w:eastAsia="zh-CN"/>
        </w:rPr>
        <w:t xml:space="preserve">своду </w:t>
      </w:r>
      <w:r w:rsidRPr="00994353">
        <w:rPr>
          <w:sz w:val="28"/>
          <w:szCs w:val="28"/>
        </w:rPr>
        <w:t>одноименных показателей форм бюджетной отчетности, представленных в виде  Балансов  главных распорядителей бюд</w:t>
      </w:r>
      <w:r w:rsidR="00D523BB" w:rsidRPr="00994353">
        <w:rPr>
          <w:sz w:val="28"/>
          <w:szCs w:val="28"/>
        </w:rPr>
        <w:t>жетных средств</w:t>
      </w:r>
      <w:r w:rsidRPr="00994353">
        <w:rPr>
          <w:sz w:val="28"/>
          <w:szCs w:val="28"/>
        </w:rPr>
        <w:t xml:space="preserve">. </w:t>
      </w:r>
    </w:p>
    <w:p w:rsidR="009B59DD" w:rsidRPr="00994353" w:rsidRDefault="009B59DD" w:rsidP="00D523BB">
      <w:pPr>
        <w:pStyle w:val="a9"/>
        <w:ind w:firstLine="709"/>
        <w:jc w:val="both"/>
        <w:rPr>
          <w:sz w:val="28"/>
          <w:szCs w:val="28"/>
        </w:rPr>
      </w:pPr>
      <w:r w:rsidRPr="00994353">
        <w:rPr>
          <w:sz w:val="28"/>
          <w:szCs w:val="28"/>
        </w:rPr>
        <w:t xml:space="preserve">Согласно данным  баланса исполнения бюджета по состоянию на 01.01.2012 года по  сравнению с началом года увеличилась стоимость основных средств </w:t>
      </w:r>
      <w:r w:rsidR="00994353">
        <w:rPr>
          <w:sz w:val="28"/>
          <w:szCs w:val="28"/>
        </w:rPr>
        <w:t>и</w:t>
      </w:r>
      <w:r w:rsidRPr="00994353">
        <w:rPr>
          <w:sz w:val="28"/>
          <w:szCs w:val="28"/>
        </w:rPr>
        <w:t xml:space="preserve"> </w:t>
      </w:r>
      <w:r w:rsidR="00994353">
        <w:rPr>
          <w:sz w:val="28"/>
          <w:szCs w:val="28"/>
        </w:rPr>
        <w:t>н</w:t>
      </w:r>
      <w:r w:rsidRPr="00994353">
        <w:rPr>
          <w:sz w:val="28"/>
          <w:szCs w:val="28"/>
        </w:rPr>
        <w:t>а  конец года составила 112782,3 тыс</w:t>
      </w:r>
      <w:proofErr w:type="gramStart"/>
      <w:r w:rsidRPr="00994353">
        <w:rPr>
          <w:sz w:val="28"/>
          <w:szCs w:val="28"/>
        </w:rPr>
        <w:t>.р</w:t>
      </w:r>
      <w:proofErr w:type="gramEnd"/>
      <w:r w:rsidRPr="00994353">
        <w:rPr>
          <w:sz w:val="28"/>
          <w:szCs w:val="28"/>
        </w:rPr>
        <w:t>уб.</w:t>
      </w:r>
      <w:r w:rsidR="00310274">
        <w:rPr>
          <w:sz w:val="28"/>
          <w:szCs w:val="28"/>
        </w:rPr>
        <w:t xml:space="preserve"> </w:t>
      </w:r>
      <w:r w:rsidRPr="00994353">
        <w:rPr>
          <w:sz w:val="28"/>
          <w:szCs w:val="28"/>
        </w:rPr>
        <w:t>Стоимость непроизведенных активов осталась без изменений  24662 тыс.руб. Стоимость  материальных  запасов  на конец   отчетного  2011   года    составила 3311,4 тыс.руб., т.е.произошло уменьшение по сравнению с началом года в сумме 350,0 тыс</w:t>
      </w:r>
      <w:proofErr w:type="gramStart"/>
      <w:r w:rsidRPr="00994353">
        <w:rPr>
          <w:sz w:val="28"/>
          <w:szCs w:val="28"/>
        </w:rPr>
        <w:t>.р</w:t>
      </w:r>
      <w:proofErr w:type="gramEnd"/>
      <w:r w:rsidRPr="00994353">
        <w:rPr>
          <w:sz w:val="28"/>
          <w:szCs w:val="28"/>
        </w:rPr>
        <w:t>уб.</w:t>
      </w:r>
      <w:r w:rsidRPr="00994353">
        <w:rPr>
          <w:sz w:val="28"/>
          <w:szCs w:val="28"/>
          <w:highlight w:val="lightGray"/>
        </w:rPr>
        <w:t xml:space="preserve"> </w:t>
      </w:r>
      <w:r w:rsidRPr="00994353">
        <w:rPr>
          <w:sz w:val="28"/>
          <w:szCs w:val="28"/>
        </w:rPr>
        <w:t xml:space="preserve">По данным баланса за год стоимость капитальных  вложений в основные средства осталась без изменений  1131,2 тыс. руб. </w:t>
      </w:r>
    </w:p>
    <w:p w:rsidR="009B59DD" w:rsidRPr="00994353" w:rsidRDefault="009B59DD" w:rsidP="00D523BB">
      <w:pPr>
        <w:pStyle w:val="a9"/>
        <w:ind w:firstLine="709"/>
        <w:jc w:val="both"/>
        <w:rPr>
          <w:sz w:val="28"/>
          <w:szCs w:val="28"/>
        </w:rPr>
      </w:pPr>
      <w:r w:rsidRPr="00994353">
        <w:rPr>
          <w:sz w:val="28"/>
          <w:szCs w:val="28"/>
        </w:rPr>
        <w:t>На конец отчетного года увеличилась стоимость недвижимого имущества в составе имущества казны на 570,2 тыс</w:t>
      </w:r>
      <w:proofErr w:type="gramStart"/>
      <w:r w:rsidRPr="00994353">
        <w:rPr>
          <w:sz w:val="28"/>
          <w:szCs w:val="28"/>
        </w:rPr>
        <w:t>.р</w:t>
      </w:r>
      <w:proofErr w:type="gramEnd"/>
      <w:r w:rsidRPr="00994353">
        <w:rPr>
          <w:sz w:val="28"/>
          <w:szCs w:val="28"/>
        </w:rPr>
        <w:t>уб. или на  2,9 % от его стоимости на начало года. Всего  стоимость  поступления  недвижимого  имущества  в  составе  казны  составляет 4421,4 тыс</w:t>
      </w:r>
      <w:proofErr w:type="gramStart"/>
      <w:r w:rsidRPr="00994353">
        <w:rPr>
          <w:sz w:val="28"/>
          <w:szCs w:val="28"/>
        </w:rPr>
        <w:t>.р</w:t>
      </w:r>
      <w:proofErr w:type="gramEnd"/>
      <w:r w:rsidRPr="00994353">
        <w:rPr>
          <w:sz w:val="28"/>
          <w:szCs w:val="28"/>
        </w:rPr>
        <w:t>уб., стоимость выбытия составила 3851,2 тыс.руб.</w:t>
      </w:r>
      <w:r w:rsidR="00310274">
        <w:rPr>
          <w:sz w:val="28"/>
          <w:szCs w:val="28"/>
        </w:rPr>
        <w:t xml:space="preserve"> </w:t>
      </w:r>
      <w:r w:rsidRPr="00994353">
        <w:rPr>
          <w:sz w:val="28"/>
          <w:szCs w:val="28"/>
        </w:rPr>
        <w:t>В муниципальную собственность района поступило следующее: автозаливочная станция, две квартиры для детей-сирот, три здания начальных школ. Из имущества казны было передано жилье в муниципальную собственность поселений.</w:t>
      </w:r>
    </w:p>
    <w:p w:rsidR="009B59DD" w:rsidRPr="00994353" w:rsidRDefault="009B59DD" w:rsidP="00D523BB">
      <w:pPr>
        <w:pStyle w:val="a9"/>
        <w:ind w:firstLine="709"/>
        <w:jc w:val="both"/>
        <w:rPr>
          <w:sz w:val="28"/>
          <w:szCs w:val="28"/>
        </w:rPr>
      </w:pPr>
      <w:r w:rsidRPr="00994353">
        <w:rPr>
          <w:sz w:val="28"/>
          <w:szCs w:val="28"/>
        </w:rPr>
        <w:t xml:space="preserve">Согласно  балансу исполнения </w:t>
      </w:r>
      <w:r w:rsidRPr="00994353">
        <w:rPr>
          <w:sz w:val="28"/>
          <w:szCs w:val="28"/>
          <w:lang w:eastAsia="zh-CN"/>
        </w:rPr>
        <w:t xml:space="preserve">консолидированного </w:t>
      </w:r>
      <w:r w:rsidRPr="00994353">
        <w:rPr>
          <w:sz w:val="28"/>
          <w:szCs w:val="28"/>
        </w:rPr>
        <w:t xml:space="preserve">бюджета района за 2011 год,  дебиторская  задолженность в целом по  району в течение отчетного 2011 года уменьшилась  и составила по состоянию на 01.01.2012 </w:t>
      </w:r>
      <w:r w:rsidRPr="00994353">
        <w:rPr>
          <w:sz w:val="28"/>
          <w:szCs w:val="28"/>
        </w:rPr>
        <w:lastRenderedPageBreak/>
        <w:t>309,9 тыс</w:t>
      </w:r>
      <w:proofErr w:type="gramStart"/>
      <w:r w:rsidRPr="00994353">
        <w:rPr>
          <w:sz w:val="28"/>
          <w:szCs w:val="28"/>
        </w:rPr>
        <w:t>.р</w:t>
      </w:r>
      <w:proofErr w:type="gramEnd"/>
      <w:r w:rsidRPr="00994353">
        <w:rPr>
          <w:sz w:val="28"/>
          <w:szCs w:val="28"/>
        </w:rPr>
        <w:t>уб. По расчетам с подотчетными лицами задолженность возникла по командировочным расходам, на оплату мобильной связи, за ремонт автомобиля и приобретение основных средств и материальных запасов.</w:t>
      </w:r>
    </w:p>
    <w:p w:rsidR="009B59DD" w:rsidRPr="00994353" w:rsidRDefault="009B59DD" w:rsidP="00D523BB">
      <w:pPr>
        <w:pStyle w:val="a9"/>
        <w:ind w:firstLine="709"/>
        <w:jc w:val="both"/>
        <w:rPr>
          <w:sz w:val="28"/>
          <w:szCs w:val="28"/>
        </w:rPr>
      </w:pPr>
      <w:r w:rsidRPr="00994353">
        <w:rPr>
          <w:sz w:val="28"/>
          <w:szCs w:val="28"/>
        </w:rPr>
        <w:t>Недостач и хищений денежных средств и материальных ценностей не установлено.</w:t>
      </w:r>
    </w:p>
    <w:p w:rsidR="009B59DD" w:rsidRPr="00994353" w:rsidRDefault="009B59DD" w:rsidP="00D523BB">
      <w:pPr>
        <w:pStyle w:val="a9"/>
        <w:ind w:firstLine="709"/>
        <w:jc w:val="both"/>
        <w:rPr>
          <w:sz w:val="28"/>
          <w:szCs w:val="28"/>
        </w:rPr>
      </w:pPr>
      <w:r w:rsidRPr="00994353">
        <w:rPr>
          <w:sz w:val="28"/>
          <w:szCs w:val="28"/>
        </w:rPr>
        <w:t>Необходимо принять меры по эффективному использованию бюджетных средств в части недопущения дебиторской задолженности по расчетам с подотчетными лицами.</w:t>
      </w:r>
    </w:p>
    <w:p w:rsidR="009B59DD" w:rsidRPr="00994353" w:rsidRDefault="009B59DD" w:rsidP="00D523BB">
      <w:pPr>
        <w:pStyle w:val="a9"/>
        <w:ind w:firstLine="709"/>
        <w:jc w:val="both"/>
        <w:rPr>
          <w:snapToGrid w:val="0"/>
          <w:sz w:val="28"/>
          <w:szCs w:val="28"/>
        </w:rPr>
      </w:pPr>
      <w:r w:rsidRPr="00994353">
        <w:rPr>
          <w:sz w:val="28"/>
          <w:szCs w:val="28"/>
        </w:rPr>
        <w:t xml:space="preserve">Согласно балансу исполнения </w:t>
      </w:r>
      <w:r w:rsidRPr="00994353">
        <w:rPr>
          <w:sz w:val="28"/>
          <w:szCs w:val="28"/>
          <w:lang w:eastAsia="zh-CN"/>
        </w:rPr>
        <w:t xml:space="preserve">консолидированного </w:t>
      </w:r>
      <w:r w:rsidRPr="00994353">
        <w:rPr>
          <w:sz w:val="28"/>
          <w:szCs w:val="28"/>
        </w:rPr>
        <w:t>района за 2011 год, кредиторская задолженность в целом по  району в течение финансового года увеличилась  и составила по состоянию на 01.01.2012 года  3565,0 тыс</w:t>
      </w:r>
      <w:proofErr w:type="gramStart"/>
      <w:r w:rsidRPr="00994353">
        <w:rPr>
          <w:sz w:val="28"/>
          <w:szCs w:val="28"/>
        </w:rPr>
        <w:t>.р</w:t>
      </w:r>
      <w:proofErr w:type="gramEnd"/>
      <w:r w:rsidRPr="00994353">
        <w:rPr>
          <w:sz w:val="28"/>
          <w:szCs w:val="28"/>
        </w:rPr>
        <w:t>уб. Наибольший удельный вес в кредиторской задолженности на конец года составляет  задолженность с поставщиками и подрядчиками  - 3339,9 тыс.руб.</w:t>
      </w:r>
      <w:r w:rsidR="00310274">
        <w:rPr>
          <w:sz w:val="28"/>
          <w:szCs w:val="28"/>
        </w:rPr>
        <w:t xml:space="preserve"> </w:t>
      </w:r>
      <w:r w:rsidRPr="00994353">
        <w:rPr>
          <w:snapToGrid w:val="0"/>
          <w:sz w:val="28"/>
          <w:szCs w:val="28"/>
        </w:rPr>
        <w:t>Также увеличилась задолженность по налогам удержанных и</w:t>
      </w:r>
      <w:r w:rsidR="00994353" w:rsidRPr="00994353">
        <w:rPr>
          <w:snapToGrid w:val="0"/>
          <w:sz w:val="28"/>
          <w:szCs w:val="28"/>
        </w:rPr>
        <w:t>з</w:t>
      </w:r>
      <w:r w:rsidRPr="00994353">
        <w:rPr>
          <w:snapToGrid w:val="0"/>
          <w:sz w:val="28"/>
          <w:szCs w:val="28"/>
        </w:rPr>
        <w:t xml:space="preserve"> заработной платы и начисленных на оплату труда в общей сумме 265,3 тыс</w:t>
      </w:r>
      <w:proofErr w:type="gramStart"/>
      <w:r w:rsidRPr="00994353">
        <w:rPr>
          <w:snapToGrid w:val="0"/>
          <w:sz w:val="28"/>
          <w:szCs w:val="28"/>
        </w:rPr>
        <w:t>.р</w:t>
      </w:r>
      <w:proofErr w:type="gramEnd"/>
      <w:r w:rsidRPr="00994353">
        <w:rPr>
          <w:snapToGrid w:val="0"/>
          <w:sz w:val="28"/>
          <w:szCs w:val="28"/>
        </w:rPr>
        <w:t>уб. или в 6,5 раз.</w:t>
      </w:r>
    </w:p>
    <w:p w:rsidR="009B59DD" w:rsidRPr="00994353" w:rsidRDefault="009B59DD" w:rsidP="00D523BB">
      <w:pPr>
        <w:pStyle w:val="a9"/>
        <w:ind w:firstLine="709"/>
        <w:jc w:val="both"/>
        <w:rPr>
          <w:sz w:val="28"/>
          <w:szCs w:val="28"/>
        </w:rPr>
      </w:pPr>
      <w:r w:rsidRPr="00994353">
        <w:rPr>
          <w:sz w:val="28"/>
          <w:szCs w:val="28"/>
        </w:rPr>
        <w:t>Увеличение кредиторской задолженности  свидетельствует о необходимости принятия мер по повышению эффективности управления средствами бюджета.</w:t>
      </w:r>
    </w:p>
    <w:p w:rsidR="009B59DD" w:rsidRPr="00994353" w:rsidRDefault="009B59DD" w:rsidP="00D523BB">
      <w:pPr>
        <w:pStyle w:val="a9"/>
        <w:ind w:firstLine="709"/>
        <w:jc w:val="both"/>
        <w:rPr>
          <w:bCs/>
          <w:sz w:val="28"/>
          <w:szCs w:val="28"/>
        </w:rPr>
      </w:pPr>
      <w:r w:rsidRPr="00994353">
        <w:rPr>
          <w:sz w:val="28"/>
          <w:szCs w:val="28"/>
        </w:rPr>
        <w:t>Общий объем бюджетных ассигнований на исполнение публичных нормативных обязательств района в 2011 году установлен в сумме 2328,9 тыс</w:t>
      </w:r>
      <w:proofErr w:type="gramStart"/>
      <w:r w:rsidRPr="00994353">
        <w:rPr>
          <w:sz w:val="28"/>
          <w:szCs w:val="28"/>
        </w:rPr>
        <w:t>.р</w:t>
      </w:r>
      <w:proofErr w:type="gramEnd"/>
      <w:r w:rsidRPr="00994353">
        <w:rPr>
          <w:sz w:val="28"/>
          <w:szCs w:val="28"/>
        </w:rPr>
        <w:t>уб. Фактическое исполнение принятых публичных нормативных обязательств выполнено в сумме 2012,6 тыс.руб.</w:t>
      </w:r>
      <w:r w:rsidRPr="00994353">
        <w:rPr>
          <w:bCs/>
          <w:sz w:val="28"/>
          <w:szCs w:val="28"/>
        </w:rPr>
        <w:t xml:space="preserve"> Наименьшее исполнение, в размере 86,5% и 63,6% от утвержденных годовых назначений, произведено по расходам по представлению мер социальной поддержки семьям опекунов и приемным семьям, в связи с завышением плана по субвенциям, выделенных областным бюджетом.</w:t>
      </w:r>
    </w:p>
    <w:p w:rsidR="00D523BB" w:rsidRPr="00994353" w:rsidRDefault="00D523BB" w:rsidP="00D523BB">
      <w:pPr>
        <w:pStyle w:val="a9"/>
        <w:ind w:firstLine="709"/>
        <w:jc w:val="both"/>
        <w:rPr>
          <w:rFonts w:cs="Arial"/>
          <w:sz w:val="28"/>
          <w:szCs w:val="28"/>
        </w:rPr>
      </w:pPr>
      <w:r w:rsidRPr="00994353">
        <w:rPr>
          <w:sz w:val="28"/>
          <w:szCs w:val="28"/>
        </w:rPr>
        <w:t>В результате внесённых изменений в решение о бюджете в 2011 году верхний предел муниципального долга района был установлен в сумме 500,0 тыс</w:t>
      </w:r>
      <w:proofErr w:type="gramStart"/>
      <w:r w:rsidRPr="00994353">
        <w:rPr>
          <w:sz w:val="28"/>
          <w:szCs w:val="28"/>
        </w:rPr>
        <w:t>.р</w:t>
      </w:r>
      <w:proofErr w:type="gramEnd"/>
      <w:r w:rsidRPr="00994353">
        <w:rPr>
          <w:sz w:val="28"/>
          <w:szCs w:val="28"/>
        </w:rPr>
        <w:t>уб.</w:t>
      </w:r>
      <w:r w:rsidRPr="00994353">
        <w:rPr>
          <w:rFonts w:cs="Arial"/>
          <w:sz w:val="28"/>
          <w:szCs w:val="28"/>
        </w:rPr>
        <w:t xml:space="preserve"> С</w:t>
      </w:r>
      <w:r w:rsidRPr="00994353">
        <w:rPr>
          <w:sz w:val="28"/>
          <w:szCs w:val="28"/>
        </w:rPr>
        <w:t xml:space="preserve">умма </w:t>
      </w:r>
      <w:r w:rsidRPr="00994353">
        <w:rPr>
          <w:rFonts w:cs="Arial"/>
          <w:sz w:val="28"/>
          <w:szCs w:val="28"/>
        </w:rPr>
        <w:t xml:space="preserve">муниципального долга </w:t>
      </w:r>
      <w:r w:rsidRPr="00994353">
        <w:rPr>
          <w:sz w:val="28"/>
          <w:szCs w:val="28"/>
        </w:rPr>
        <w:t xml:space="preserve">Краснозоренского района  </w:t>
      </w:r>
      <w:r w:rsidRPr="00994353">
        <w:rPr>
          <w:rFonts w:cs="Arial"/>
          <w:sz w:val="28"/>
          <w:szCs w:val="28"/>
        </w:rPr>
        <w:t>на 01.01.2011 составляла 0,00 руб.</w:t>
      </w:r>
      <w:r w:rsidR="00310274">
        <w:rPr>
          <w:rFonts w:cs="Arial"/>
          <w:sz w:val="28"/>
          <w:szCs w:val="28"/>
        </w:rPr>
        <w:t xml:space="preserve"> </w:t>
      </w:r>
      <w:r w:rsidRPr="00994353">
        <w:rPr>
          <w:sz w:val="28"/>
          <w:szCs w:val="28"/>
        </w:rPr>
        <w:t>Исполнение бюджета в течение года происходило с профицитом, с нарастанием остатков на счете, необходимость в привлечении кредитных ресурсов не возникало. По данным долговой книги объем муниципального долга Краснозоренского района  по состоянию на 01.01.2012 года составляет 0,00  рублей.</w:t>
      </w:r>
      <w:r w:rsidR="00994353" w:rsidRPr="00994353">
        <w:rPr>
          <w:sz w:val="28"/>
          <w:szCs w:val="28"/>
        </w:rPr>
        <w:t xml:space="preserve"> </w:t>
      </w:r>
      <w:r w:rsidRPr="00994353">
        <w:rPr>
          <w:sz w:val="28"/>
          <w:szCs w:val="28"/>
        </w:rPr>
        <w:t xml:space="preserve">Расходы  на  обслуживание  муниципального долга за 2011 год составили 0,00 рублей. </w:t>
      </w:r>
      <w:r w:rsidRPr="00994353">
        <w:rPr>
          <w:rFonts w:cs="Arial"/>
          <w:sz w:val="28"/>
          <w:szCs w:val="28"/>
        </w:rPr>
        <w:t xml:space="preserve">Муниципальные гарантии Администрацией </w:t>
      </w:r>
      <w:r w:rsidRPr="00994353">
        <w:rPr>
          <w:sz w:val="28"/>
          <w:szCs w:val="28"/>
        </w:rPr>
        <w:t xml:space="preserve">Краснозоренского района  </w:t>
      </w:r>
      <w:r w:rsidRPr="00994353">
        <w:rPr>
          <w:rFonts w:cs="Arial"/>
          <w:sz w:val="28"/>
          <w:szCs w:val="28"/>
        </w:rPr>
        <w:t>в 2011 году не предоставлялись.</w:t>
      </w:r>
    </w:p>
    <w:p w:rsidR="00BA5B2D" w:rsidRDefault="00D523BB" w:rsidP="00D523BB">
      <w:pPr>
        <w:pStyle w:val="a9"/>
        <w:ind w:firstLine="709"/>
        <w:jc w:val="both"/>
        <w:rPr>
          <w:sz w:val="28"/>
          <w:szCs w:val="28"/>
        </w:rPr>
      </w:pPr>
      <w:r w:rsidRPr="00994353">
        <w:rPr>
          <w:sz w:val="28"/>
          <w:szCs w:val="28"/>
        </w:rPr>
        <w:t>Контрольно-счетная комиссия Краснозоренского района рекомендует  Краснозоренскому районному Совету народных депутатов принять решение об утверждении отчёта об исполнении бюджета Краснозоренского района за 2011 год.</w:t>
      </w:r>
    </w:p>
    <w:p w:rsidR="00F013BC" w:rsidRDefault="00F013BC" w:rsidP="00F013BC">
      <w:pPr>
        <w:jc w:val="both"/>
        <w:rPr>
          <w:sz w:val="28"/>
          <w:szCs w:val="28"/>
        </w:rPr>
      </w:pPr>
    </w:p>
    <w:p w:rsidR="00F013BC" w:rsidRPr="00994353" w:rsidRDefault="00F013BC" w:rsidP="00F013BC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Контрольно-счетной</w:t>
      </w:r>
      <w:r w:rsidRPr="00B51D74">
        <w:rPr>
          <w:sz w:val="28"/>
          <w:szCs w:val="28"/>
        </w:rPr>
        <w:t xml:space="preserve"> комиссии        </w:t>
      </w:r>
      <w:r>
        <w:rPr>
          <w:sz w:val="28"/>
          <w:szCs w:val="28"/>
        </w:rPr>
        <w:t xml:space="preserve">             </w:t>
      </w:r>
      <w:r w:rsidRPr="00B51D74">
        <w:rPr>
          <w:sz w:val="28"/>
          <w:szCs w:val="28"/>
        </w:rPr>
        <w:t xml:space="preserve">        З.А.Сударикова</w:t>
      </w:r>
    </w:p>
    <w:sectPr w:rsidR="00F013BC" w:rsidRPr="00994353" w:rsidSect="00F013BC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76942"/>
    <w:rsid w:val="00176942"/>
    <w:rsid w:val="00310274"/>
    <w:rsid w:val="006A7E0F"/>
    <w:rsid w:val="008917BB"/>
    <w:rsid w:val="00994353"/>
    <w:rsid w:val="009B59DD"/>
    <w:rsid w:val="00B94486"/>
    <w:rsid w:val="00BA5B2D"/>
    <w:rsid w:val="00CD0B56"/>
    <w:rsid w:val="00D523BB"/>
    <w:rsid w:val="00F013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942"/>
    <w:pPr>
      <w:widowControl w:val="0"/>
      <w:tabs>
        <w:tab w:val="left" w:pos="706"/>
      </w:tabs>
      <w:suppressAutoHyphens/>
    </w:pPr>
    <w:rPr>
      <w:rFonts w:ascii="Times New Roman" w:eastAsia="Andale Sans UI" w:hAnsi="Times New Roman" w:cs="Tahoma"/>
      <w:kern w:val="1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BA5B2D"/>
    <w:pPr>
      <w:widowControl/>
      <w:tabs>
        <w:tab w:val="clear" w:pos="706"/>
      </w:tabs>
      <w:suppressAutoHyphens w:val="0"/>
      <w:spacing w:after="60" w:line="240" w:lineRule="auto"/>
      <w:jc w:val="center"/>
    </w:pPr>
    <w:rPr>
      <w:rFonts w:ascii="Arial" w:eastAsia="Times New Roman" w:hAnsi="Arial" w:cs="Times New Roman"/>
      <w:i/>
      <w:kern w:val="0"/>
      <w:szCs w:val="20"/>
      <w:lang w:bidi="ar-SA"/>
    </w:rPr>
  </w:style>
  <w:style w:type="character" w:customStyle="1" w:styleId="a4">
    <w:name w:val="Подзаголовок Знак"/>
    <w:basedOn w:val="a0"/>
    <w:link w:val="a3"/>
    <w:rsid w:val="00BA5B2D"/>
    <w:rPr>
      <w:rFonts w:ascii="Arial" w:eastAsia="Times New Roman" w:hAnsi="Arial" w:cs="Times New Roman"/>
      <w:i/>
      <w:sz w:val="24"/>
      <w:szCs w:val="20"/>
      <w:lang w:eastAsia="ru-RU"/>
    </w:rPr>
  </w:style>
  <w:style w:type="paragraph" w:styleId="2">
    <w:name w:val="Body Text Indent 2"/>
    <w:basedOn w:val="a"/>
    <w:link w:val="20"/>
    <w:rsid w:val="008917BB"/>
    <w:pPr>
      <w:widowControl/>
      <w:tabs>
        <w:tab w:val="clear" w:pos="706"/>
      </w:tabs>
      <w:suppressAutoHyphens w:val="0"/>
      <w:spacing w:after="120" w:line="480" w:lineRule="auto"/>
      <w:ind w:left="283"/>
    </w:pPr>
    <w:rPr>
      <w:rFonts w:eastAsia="Times New Roman" w:cs="Times New Roman"/>
      <w:kern w:val="0"/>
      <w:sz w:val="20"/>
      <w:szCs w:val="20"/>
      <w:lang w:bidi="ar-SA"/>
    </w:rPr>
  </w:style>
  <w:style w:type="character" w:customStyle="1" w:styleId="20">
    <w:name w:val="Основной текст с отступом 2 Знак"/>
    <w:basedOn w:val="a0"/>
    <w:link w:val="2"/>
    <w:rsid w:val="008917B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CD0B56"/>
    <w:pPr>
      <w:widowControl/>
      <w:tabs>
        <w:tab w:val="clear" w:pos="706"/>
      </w:tabs>
      <w:suppressAutoHyphens w:val="0"/>
      <w:spacing w:after="120" w:line="240" w:lineRule="auto"/>
    </w:pPr>
    <w:rPr>
      <w:rFonts w:eastAsia="Times New Roman" w:cs="Times New Roman"/>
      <w:kern w:val="0"/>
      <w:lang w:bidi="ar-SA"/>
    </w:rPr>
  </w:style>
  <w:style w:type="character" w:customStyle="1" w:styleId="a6">
    <w:name w:val="Основной текст Знак"/>
    <w:basedOn w:val="a0"/>
    <w:link w:val="a5"/>
    <w:uiPriority w:val="99"/>
    <w:rsid w:val="00CD0B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uiPriority w:val="99"/>
    <w:unhideWhenUsed/>
    <w:rsid w:val="00D523BB"/>
    <w:pPr>
      <w:widowControl/>
      <w:tabs>
        <w:tab w:val="clear" w:pos="706"/>
      </w:tabs>
      <w:suppressAutoHyphens w:val="0"/>
      <w:spacing w:after="120" w:line="240" w:lineRule="auto"/>
      <w:ind w:left="283"/>
    </w:pPr>
    <w:rPr>
      <w:rFonts w:eastAsia="Times New Roman" w:cs="Times New Roman"/>
      <w:kern w:val="0"/>
      <w:lang w:bidi="ar-SA"/>
    </w:rPr>
  </w:style>
  <w:style w:type="character" w:customStyle="1" w:styleId="a8">
    <w:name w:val="Основной текст с отступом Знак"/>
    <w:basedOn w:val="a0"/>
    <w:link w:val="a7"/>
    <w:uiPriority w:val="99"/>
    <w:rsid w:val="00D523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D523BB"/>
    <w:pPr>
      <w:widowControl w:val="0"/>
      <w:tabs>
        <w:tab w:val="left" w:pos="706"/>
      </w:tabs>
      <w:suppressAutoHyphens/>
      <w:spacing w:after="0" w:line="240" w:lineRule="auto"/>
    </w:pPr>
    <w:rPr>
      <w:rFonts w:ascii="Times New Roman" w:eastAsia="Andale Sans UI" w:hAnsi="Times New Roman" w:cs="Tahoma"/>
      <w:kern w:val="1"/>
      <w:sz w:val="24"/>
      <w:szCs w:val="24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1260</Words>
  <Characters>7183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Зоя</dc:creator>
  <cp:lastModifiedBy>Зоя</cp:lastModifiedBy>
  <cp:revision>3</cp:revision>
  <dcterms:created xsi:type="dcterms:W3CDTF">2012-09-21T05:40:00Z</dcterms:created>
  <dcterms:modified xsi:type="dcterms:W3CDTF">2012-09-21T08:31:00Z</dcterms:modified>
</cp:coreProperties>
</file>