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988" w:rsidRDefault="00505988" w:rsidP="00505988">
      <w:pPr>
        <w:tabs>
          <w:tab w:val="center" w:pos="4677"/>
          <w:tab w:val="left" w:pos="72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.75pt" o:ole="">
            <v:imagedata r:id="rId7" o:title=""/>
          </v:shape>
          <o:OLEObject Type="Embed" ProgID="MSPhotoEd.3" ShapeID="_x0000_i1025" DrawAspect="Content" ObjectID="_1702200819" r:id="rId8"/>
        </w:object>
      </w:r>
    </w:p>
    <w:p w:rsidR="00E244BF" w:rsidRPr="00E244BF" w:rsidRDefault="00505988" w:rsidP="00505988">
      <w:pPr>
        <w:tabs>
          <w:tab w:val="center" w:pos="4677"/>
          <w:tab w:val="left" w:pos="72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E244BF" w:rsidRPr="00E244BF">
        <w:rPr>
          <w:rFonts w:ascii="Times New Roman" w:hAnsi="Times New Roman" w:cs="Times New Roman"/>
          <w:b/>
          <w:sz w:val="28"/>
          <w:szCs w:val="28"/>
        </w:rPr>
        <w:t>РОССИЙСКАЯ   ФЕДЕРАЦИЯ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82C77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E244BF" w:rsidRPr="00E244BF" w:rsidRDefault="00505988" w:rsidP="005059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44BF" w:rsidRPr="00E244BF">
        <w:rPr>
          <w:rFonts w:ascii="Times New Roman" w:hAnsi="Times New Roman" w:cs="Times New Roman"/>
          <w:b/>
          <w:sz w:val="28"/>
          <w:szCs w:val="28"/>
        </w:rPr>
        <w:t>ОРЛОВСКАЯ  ОБЛАСТЬ</w:t>
      </w:r>
    </w:p>
    <w:p w:rsidR="00E244BF" w:rsidRPr="00E244BF" w:rsidRDefault="00E244BF" w:rsidP="0050598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44BF">
        <w:rPr>
          <w:rFonts w:ascii="Times New Roman" w:hAnsi="Times New Roman" w:cs="Times New Roman"/>
          <w:b/>
          <w:sz w:val="28"/>
          <w:szCs w:val="28"/>
        </w:rPr>
        <w:t>КРАСНОЗОРЕНСКИЙ РАЙОННЫЙ СОВЕТ</w:t>
      </w:r>
    </w:p>
    <w:p w:rsidR="00E244BF" w:rsidRPr="00E244BF" w:rsidRDefault="00E244BF" w:rsidP="0050598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44BF">
        <w:rPr>
          <w:rFonts w:ascii="Times New Roman" w:hAnsi="Times New Roman" w:cs="Times New Roman"/>
          <w:b/>
          <w:sz w:val="28"/>
          <w:szCs w:val="28"/>
        </w:rPr>
        <w:t>НАРОДНЫХ ДЕПУТАТОВ</w:t>
      </w:r>
    </w:p>
    <w:p w:rsidR="00505988" w:rsidRDefault="00505988" w:rsidP="0050598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pacing w:val="-21"/>
          <w:sz w:val="28"/>
          <w:szCs w:val="28"/>
        </w:rPr>
      </w:pPr>
    </w:p>
    <w:p w:rsidR="00E244BF" w:rsidRDefault="00E244BF" w:rsidP="0050598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pacing w:val="-21"/>
          <w:sz w:val="28"/>
          <w:szCs w:val="28"/>
        </w:rPr>
      </w:pPr>
      <w:r w:rsidRPr="00E244BF">
        <w:rPr>
          <w:rFonts w:ascii="Times New Roman" w:hAnsi="Times New Roman" w:cs="Times New Roman"/>
          <w:b/>
          <w:bCs/>
          <w:color w:val="000000"/>
          <w:spacing w:val="-21"/>
          <w:sz w:val="28"/>
          <w:szCs w:val="28"/>
        </w:rPr>
        <w:t>РЕШЕНИЕ</w:t>
      </w:r>
    </w:p>
    <w:p w:rsidR="00E34836" w:rsidRPr="00E244BF" w:rsidRDefault="00E34836" w:rsidP="0050598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5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361"/>
        <w:gridCol w:w="850"/>
        <w:gridCol w:w="4362"/>
      </w:tblGrid>
      <w:tr w:rsidR="00E244BF" w:rsidTr="00501447">
        <w:trPr>
          <w:trHeight w:val="1407"/>
        </w:trPr>
        <w:tc>
          <w:tcPr>
            <w:tcW w:w="4361" w:type="dxa"/>
          </w:tcPr>
          <w:p w:rsidR="00E244BF" w:rsidRDefault="00E244BF" w:rsidP="00381AAB">
            <w:pPr>
              <w:jc w:val="both"/>
              <w:rPr>
                <w:b/>
                <w:bCs/>
                <w:color w:val="000000"/>
                <w:spacing w:val="-11"/>
                <w:sz w:val="28"/>
                <w:szCs w:val="28"/>
              </w:rPr>
            </w:pPr>
            <w:r w:rsidRPr="00BB3009">
              <w:rPr>
                <w:sz w:val="28"/>
                <w:szCs w:val="28"/>
              </w:rPr>
              <w:t>О</w:t>
            </w:r>
            <w:r w:rsidR="00381AAB">
              <w:rPr>
                <w:sz w:val="28"/>
                <w:szCs w:val="28"/>
              </w:rPr>
              <w:t>б утверждении Положения о</w:t>
            </w:r>
            <w:r w:rsidRPr="00BB3009">
              <w:rPr>
                <w:sz w:val="28"/>
                <w:szCs w:val="28"/>
              </w:rPr>
              <w:t xml:space="preserve"> </w:t>
            </w:r>
            <w:r w:rsidR="00BB3009" w:rsidRPr="00BB3009">
              <w:rPr>
                <w:sz w:val="28"/>
                <w:szCs w:val="28"/>
              </w:rPr>
              <w:t>К</w:t>
            </w:r>
            <w:r w:rsidRPr="00BB3009">
              <w:rPr>
                <w:sz w:val="28"/>
                <w:szCs w:val="28"/>
              </w:rPr>
              <w:t>онтрольно-счетной</w:t>
            </w:r>
            <w:r w:rsidR="00BB3009">
              <w:rPr>
                <w:sz w:val="28"/>
                <w:szCs w:val="28"/>
              </w:rPr>
              <w:t xml:space="preserve"> </w:t>
            </w:r>
            <w:r w:rsidR="00381AAB">
              <w:rPr>
                <w:sz w:val="28"/>
                <w:szCs w:val="28"/>
              </w:rPr>
              <w:t>палате</w:t>
            </w:r>
            <w:r w:rsidR="00BB3009" w:rsidRPr="00BB3009">
              <w:rPr>
                <w:sz w:val="28"/>
                <w:szCs w:val="28"/>
              </w:rPr>
              <w:t xml:space="preserve"> Краснозоренского </w:t>
            </w:r>
            <w:r w:rsidRPr="00BB3009">
              <w:rPr>
                <w:sz w:val="28"/>
                <w:szCs w:val="28"/>
              </w:rPr>
              <w:t>района</w:t>
            </w:r>
            <w:r w:rsidR="00BB3009" w:rsidRPr="00BB3009">
              <w:rPr>
                <w:sz w:val="28"/>
                <w:szCs w:val="28"/>
              </w:rPr>
              <w:t xml:space="preserve"> Орловской области </w:t>
            </w:r>
          </w:p>
        </w:tc>
        <w:tc>
          <w:tcPr>
            <w:tcW w:w="850" w:type="dxa"/>
          </w:tcPr>
          <w:p w:rsidR="00E244BF" w:rsidRDefault="00E244BF" w:rsidP="00501447">
            <w:pPr>
              <w:rPr>
                <w:b/>
                <w:bCs/>
                <w:color w:val="000000"/>
                <w:spacing w:val="-11"/>
                <w:sz w:val="28"/>
                <w:szCs w:val="28"/>
              </w:rPr>
            </w:pPr>
          </w:p>
        </w:tc>
        <w:tc>
          <w:tcPr>
            <w:tcW w:w="4362" w:type="dxa"/>
          </w:tcPr>
          <w:p w:rsidR="00E244BF" w:rsidRDefault="00E244BF" w:rsidP="00501447">
            <w:pPr>
              <w:shd w:val="clear" w:color="auto" w:fill="FFFFFF"/>
              <w:jc w:val="both"/>
              <w:rPr>
                <w:color w:val="000000"/>
                <w:spacing w:val="-5"/>
                <w:sz w:val="28"/>
                <w:szCs w:val="28"/>
              </w:rPr>
            </w:pPr>
            <w:r w:rsidRPr="007A2CCB">
              <w:rPr>
                <w:bCs/>
                <w:color w:val="000000"/>
                <w:spacing w:val="-11"/>
                <w:sz w:val="28"/>
                <w:szCs w:val="28"/>
              </w:rPr>
              <w:t xml:space="preserve">Принято на </w:t>
            </w:r>
            <w:r w:rsidR="001C6E06" w:rsidRPr="001C6E06">
              <w:rPr>
                <w:bCs/>
                <w:color w:val="000000"/>
                <w:spacing w:val="-11"/>
                <w:sz w:val="28"/>
                <w:szCs w:val="28"/>
              </w:rPr>
              <w:t>2</w:t>
            </w:r>
            <w:r>
              <w:rPr>
                <w:bCs/>
                <w:color w:val="000000"/>
                <w:spacing w:val="-11"/>
                <w:sz w:val="28"/>
                <w:szCs w:val="28"/>
              </w:rPr>
              <w:t xml:space="preserve"> заседании</w:t>
            </w:r>
            <w:r w:rsidRPr="007A2CCB">
              <w:rPr>
                <w:bCs/>
                <w:color w:val="000000"/>
                <w:spacing w:val="-11"/>
                <w:sz w:val="28"/>
                <w:szCs w:val="28"/>
              </w:rPr>
              <w:t xml:space="preserve"> районного Совета</w:t>
            </w:r>
            <w:r w:rsidRPr="007A2CCB">
              <w:rPr>
                <w:sz w:val="28"/>
                <w:szCs w:val="28"/>
              </w:rPr>
              <w:t xml:space="preserve"> народных</w:t>
            </w:r>
            <w:r w:rsidRPr="007A2CCB">
              <w:rPr>
                <w:bCs/>
                <w:color w:val="000000"/>
                <w:spacing w:val="-11"/>
                <w:sz w:val="28"/>
                <w:szCs w:val="28"/>
              </w:rPr>
              <w:t xml:space="preserve">  </w:t>
            </w:r>
            <w:r>
              <w:rPr>
                <w:color w:val="000000"/>
                <w:spacing w:val="-5"/>
                <w:sz w:val="28"/>
                <w:szCs w:val="28"/>
              </w:rPr>
              <w:t>депутатов</w:t>
            </w:r>
          </w:p>
          <w:p w:rsidR="00E244BF" w:rsidRPr="007A2CCB" w:rsidRDefault="00E244BF" w:rsidP="00501447">
            <w:pPr>
              <w:shd w:val="clear" w:color="auto" w:fill="FFFFFF"/>
              <w:ind w:left="58"/>
              <w:jc w:val="both"/>
              <w:rPr>
                <w:color w:val="000000"/>
                <w:spacing w:val="-5"/>
                <w:sz w:val="28"/>
                <w:szCs w:val="28"/>
              </w:rPr>
            </w:pPr>
            <w:r w:rsidRPr="007A2CCB">
              <w:rPr>
                <w:color w:val="000000"/>
                <w:spacing w:val="-5"/>
                <w:sz w:val="28"/>
                <w:szCs w:val="28"/>
              </w:rPr>
              <w:t>от «</w:t>
            </w:r>
            <w:r w:rsidR="001C6E06">
              <w:rPr>
                <w:color w:val="000000"/>
                <w:spacing w:val="-5"/>
                <w:sz w:val="28"/>
                <w:szCs w:val="28"/>
              </w:rPr>
              <w:t>19</w:t>
            </w:r>
            <w:r w:rsidRPr="007A2CCB">
              <w:rPr>
                <w:color w:val="000000"/>
                <w:spacing w:val="-5"/>
                <w:sz w:val="28"/>
                <w:szCs w:val="28"/>
              </w:rPr>
              <w:t>»</w:t>
            </w:r>
            <w:r w:rsidR="001C6E06">
              <w:rPr>
                <w:color w:val="000000"/>
                <w:spacing w:val="-5"/>
                <w:sz w:val="28"/>
                <w:szCs w:val="28"/>
              </w:rPr>
              <w:t xml:space="preserve"> ноября</w:t>
            </w:r>
            <w:r>
              <w:rPr>
                <w:color w:val="000000"/>
                <w:spacing w:val="-5"/>
                <w:sz w:val="28"/>
                <w:szCs w:val="28"/>
              </w:rPr>
              <w:t xml:space="preserve"> 2021 г. №</w:t>
            </w:r>
            <w:r w:rsidR="001C6E06">
              <w:rPr>
                <w:color w:val="000000"/>
                <w:spacing w:val="-5"/>
                <w:sz w:val="28"/>
                <w:szCs w:val="28"/>
              </w:rPr>
              <w:t xml:space="preserve"> 21</w:t>
            </w:r>
          </w:p>
          <w:p w:rsidR="00E244BF" w:rsidRDefault="00E244BF" w:rsidP="00501447">
            <w:pPr>
              <w:rPr>
                <w:b/>
                <w:bCs/>
                <w:color w:val="000000"/>
                <w:spacing w:val="-11"/>
                <w:sz w:val="28"/>
                <w:szCs w:val="28"/>
              </w:rPr>
            </w:pPr>
          </w:p>
        </w:tc>
      </w:tr>
    </w:tbl>
    <w:p w:rsidR="00E34836" w:rsidRDefault="00E34836" w:rsidP="007B1E2C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DAC" w:rsidRPr="00BB3009" w:rsidRDefault="00377DAC" w:rsidP="007B1E2C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3009">
        <w:rPr>
          <w:rFonts w:ascii="Times New Roman" w:hAnsi="Times New Roman" w:cs="Times New Roman"/>
          <w:sz w:val="28"/>
          <w:szCs w:val="28"/>
        </w:rPr>
        <w:t>В соответствии с</w:t>
      </w:r>
      <w:r w:rsidR="00381AAB">
        <w:rPr>
          <w:rFonts w:ascii="Times New Roman" w:hAnsi="Times New Roman" w:cs="Times New Roman"/>
          <w:sz w:val="28"/>
          <w:szCs w:val="28"/>
        </w:rPr>
        <w:t xml:space="preserve"> Бюджетным кодексом Российской Федерации,</w:t>
      </w:r>
      <w:r w:rsidR="00DE23FE" w:rsidRPr="00BB3009">
        <w:rPr>
          <w:rFonts w:ascii="Times New Roman" w:hAnsi="Times New Roman" w:cs="Times New Roman"/>
          <w:sz w:val="28"/>
          <w:szCs w:val="28"/>
        </w:rPr>
        <w:t xml:space="preserve"> </w:t>
      </w:r>
      <w:r w:rsidRPr="00BB3009">
        <w:rPr>
          <w:rFonts w:ascii="Times New Roman" w:hAnsi="Times New Roman" w:cs="Times New Roman"/>
          <w:sz w:val="28"/>
          <w:szCs w:val="28"/>
        </w:rPr>
        <w:t>Федеральным законом от 06.10.2003 года  № 131-ФЗ «Об общих принципах организации местного самоуправления в Российской Федерации»,</w:t>
      </w:r>
      <w:r w:rsidR="0097237D" w:rsidRPr="00BB3009">
        <w:rPr>
          <w:rFonts w:ascii="Times New Roman" w:hAnsi="Times New Roman" w:cs="Times New Roman"/>
          <w:sz w:val="28"/>
          <w:szCs w:val="28"/>
        </w:rPr>
        <w:t xml:space="preserve"> </w:t>
      </w:r>
      <w:r w:rsidRPr="00BB3009">
        <w:rPr>
          <w:rFonts w:ascii="Times New Roman" w:hAnsi="Times New Roman" w:cs="Times New Roman"/>
          <w:sz w:val="28"/>
          <w:szCs w:val="28"/>
        </w:rPr>
        <w:t>Федеральным законом от 07.02.2011 года № 6-ФЗ «Об общих принципах организации и деятельности контрольно-счетных органов субъектов Российской Федерации и муниципальных образований»</w:t>
      </w:r>
      <w:r w:rsidR="009323B2">
        <w:rPr>
          <w:rFonts w:ascii="Times New Roman" w:hAnsi="Times New Roman" w:cs="Times New Roman"/>
          <w:sz w:val="28"/>
          <w:szCs w:val="28"/>
        </w:rPr>
        <w:t xml:space="preserve"> (в ред. Федерального закона от 01.07.2021 № 255-ФЗ «О внесении изменений в </w:t>
      </w:r>
      <w:r w:rsidR="009323B2" w:rsidRPr="00615CF9">
        <w:rPr>
          <w:rFonts w:ascii="Times New Roman" w:hAnsi="Times New Roman" w:cs="Times New Roman"/>
          <w:sz w:val="28"/>
          <w:szCs w:val="28"/>
        </w:rPr>
        <w:t>Федеральный закон «Об общих принципах организации и</w:t>
      </w:r>
      <w:proofErr w:type="gramEnd"/>
      <w:r w:rsidR="009323B2" w:rsidRPr="00615CF9">
        <w:rPr>
          <w:rFonts w:ascii="Times New Roman" w:hAnsi="Times New Roman" w:cs="Times New Roman"/>
          <w:sz w:val="28"/>
          <w:szCs w:val="28"/>
        </w:rPr>
        <w:t xml:space="preserve"> деятельности контрольно-счетных органов субъектов Российской Федерации и муниципальных образований» и отдельные законодательные акты Российской Федерации»)</w:t>
      </w:r>
      <w:r w:rsidRPr="00615CF9">
        <w:rPr>
          <w:rFonts w:ascii="Times New Roman" w:hAnsi="Times New Roman" w:cs="Times New Roman"/>
          <w:sz w:val="28"/>
          <w:szCs w:val="28"/>
        </w:rPr>
        <w:t>,</w:t>
      </w:r>
      <w:r w:rsidRPr="00BB3009">
        <w:rPr>
          <w:rFonts w:ascii="Times New Roman" w:hAnsi="Times New Roman" w:cs="Times New Roman"/>
          <w:sz w:val="28"/>
          <w:szCs w:val="28"/>
        </w:rPr>
        <w:t xml:space="preserve"> руководствуясь Уставом </w:t>
      </w:r>
      <w:r w:rsidR="007B3100">
        <w:rPr>
          <w:rFonts w:ascii="Times New Roman" w:hAnsi="Times New Roman" w:cs="Times New Roman"/>
          <w:sz w:val="28"/>
          <w:szCs w:val="28"/>
        </w:rPr>
        <w:t xml:space="preserve">Краснозоренского </w:t>
      </w:r>
      <w:r w:rsidRPr="00BB3009">
        <w:rPr>
          <w:rFonts w:ascii="Times New Roman" w:hAnsi="Times New Roman" w:cs="Times New Roman"/>
          <w:sz w:val="28"/>
          <w:szCs w:val="28"/>
        </w:rPr>
        <w:t xml:space="preserve">района Орловской области, </w:t>
      </w:r>
      <w:r w:rsidR="007B3100">
        <w:rPr>
          <w:rFonts w:ascii="Times New Roman" w:hAnsi="Times New Roman" w:cs="Times New Roman"/>
          <w:sz w:val="28"/>
          <w:szCs w:val="28"/>
        </w:rPr>
        <w:t xml:space="preserve">Краснозоренский </w:t>
      </w:r>
      <w:r w:rsidRPr="00BB3009">
        <w:rPr>
          <w:rFonts w:ascii="Times New Roman" w:hAnsi="Times New Roman" w:cs="Times New Roman"/>
          <w:sz w:val="28"/>
          <w:szCs w:val="28"/>
        </w:rPr>
        <w:t>районный Совет народных депутатов</w:t>
      </w:r>
    </w:p>
    <w:p w:rsidR="00377DAC" w:rsidRPr="00BB3009" w:rsidRDefault="00377DAC" w:rsidP="007B1E2C">
      <w:pPr>
        <w:spacing w:after="100" w:afterAutospacing="1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B3009">
        <w:rPr>
          <w:rFonts w:ascii="Times New Roman" w:hAnsi="Times New Roman" w:cs="Times New Roman"/>
          <w:sz w:val="28"/>
          <w:szCs w:val="28"/>
        </w:rPr>
        <w:t>РЕШИЛ:</w:t>
      </w:r>
    </w:p>
    <w:p w:rsidR="00377DAC" w:rsidRPr="00BB3009" w:rsidRDefault="00823AC9" w:rsidP="00A7788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009">
        <w:rPr>
          <w:rFonts w:ascii="Times New Roman" w:hAnsi="Times New Roman" w:cs="Times New Roman"/>
          <w:sz w:val="28"/>
          <w:szCs w:val="28"/>
        </w:rPr>
        <w:t xml:space="preserve">       </w:t>
      </w:r>
      <w:r w:rsidR="000F3E86" w:rsidRPr="00BB3009">
        <w:rPr>
          <w:rFonts w:ascii="Times New Roman" w:hAnsi="Times New Roman" w:cs="Times New Roman"/>
          <w:sz w:val="28"/>
          <w:szCs w:val="28"/>
        </w:rPr>
        <w:t xml:space="preserve"> </w:t>
      </w:r>
      <w:r w:rsidR="00615CF9">
        <w:rPr>
          <w:rFonts w:ascii="Times New Roman" w:hAnsi="Times New Roman" w:cs="Times New Roman"/>
          <w:sz w:val="28"/>
          <w:szCs w:val="28"/>
        </w:rPr>
        <w:t>1</w:t>
      </w:r>
      <w:r w:rsidR="007E172C">
        <w:rPr>
          <w:rFonts w:ascii="Times New Roman" w:hAnsi="Times New Roman" w:cs="Times New Roman"/>
          <w:sz w:val="28"/>
          <w:szCs w:val="28"/>
        </w:rPr>
        <w:t xml:space="preserve">. </w:t>
      </w:r>
      <w:r w:rsidR="00377DAC" w:rsidRPr="00BB3009">
        <w:rPr>
          <w:rFonts w:ascii="Times New Roman" w:hAnsi="Times New Roman" w:cs="Times New Roman"/>
          <w:sz w:val="28"/>
          <w:szCs w:val="28"/>
        </w:rPr>
        <w:t xml:space="preserve">Утвердить Положение о </w:t>
      </w:r>
      <w:r w:rsidR="007B3100">
        <w:rPr>
          <w:rFonts w:ascii="Times New Roman" w:hAnsi="Times New Roman" w:cs="Times New Roman"/>
          <w:sz w:val="28"/>
          <w:szCs w:val="28"/>
        </w:rPr>
        <w:t>К</w:t>
      </w:r>
      <w:r w:rsidR="00377DAC" w:rsidRPr="00BB3009">
        <w:rPr>
          <w:rFonts w:ascii="Times New Roman" w:hAnsi="Times New Roman" w:cs="Times New Roman"/>
          <w:sz w:val="28"/>
          <w:szCs w:val="28"/>
        </w:rPr>
        <w:t xml:space="preserve">онтрольно-счетной </w:t>
      </w:r>
      <w:r w:rsidR="007B3100">
        <w:rPr>
          <w:rFonts w:ascii="Times New Roman" w:hAnsi="Times New Roman" w:cs="Times New Roman"/>
          <w:sz w:val="28"/>
          <w:szCs w:val="28"/>
        </w:rPr>
        <w:t>палате Краснозоренского</w:t>
      </w:r>
      <w:r w:rsidR="00377DAC" w:rsidRPr="00BB3009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7B3100">
        <w:rPr>
          <w:rFonts w:ascii="Times New Roman" w:hAnsi="Times New Roman" w:cs="Times New Roman"/>
          <w:sz w:val="28"/>
          <w:szCs w:val="28"/>
        </w:rPr>
        <w:t xml:space="preserve"> Орловской области</w:t>
      </w:r>
      <w:r w:rsidR="00997F5B">
        <w:rPr>
          <w:rFonts w:ascii="Times New Roman" w:hAnsi="Times New Roman" w:cs="Times New Roman"/>
          <w:sz w:val="28"/>
          <w:szCs w:val="28"/>
        </w:rPr>
        <w:t>, согласно приложению.</w:t>
      </w:r>
    </w:p>
    <w:p w:rsidR="00866574" w:rsidRDefault="00866574" w:rsidP="00926B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26B15">
        <w:rPr>
          <w:rFonts w:ascii="Times New Roman" w:hAnsi="Times New Roman" w:cs="Times New Roman"/>
          <w:sz w:val="28"/>
          <w:szCs w:val="28"/>
        </w:rPr>
        <w:t>.</w:t>
      </w:r>
      <w:r w:rsidR="00823AC9" w:rsidRPr="00B673C8">
        <w:rPr>
          <w:rFonts w:ascii="Times New Roman" w:hAnsi="Times New Roman" w:cs="Times New Roman"/>
          <w:sz w:val="28"/>
          <w:szCs w:val="28"/>
        </w:rPr>
        <w:t xml:space="preserve"> </w:t>
      </w:r>
      <w:r w:rsidR="00377DAC" w:rsidRPr="00B673C8">
        <w:rPr>
          <w:rFonts w:ascii="Times New Roman" w:hAnsi="Times New Roman" w:cs="Times New Roman"/>
          <w:sz w:val="28"/>
          <w:szCs w:val="28"/>
        </w:rPr>
        <w:t>Признать утратившим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77DAC" w:rsidRPr="00B673C8">
        <w:rPr>
          <w:rFonts w:ascii="Times New Roman" w:hAnsi="Times New Roman" w:cs="Times New Roman"/>
          <w:sz w:val="28"/>
          <w:szCs w:val="28"/>
        </w:rPr>
        <w:t xml:space="preserve"> силу </w:t>
      </w:r>
      <w:r>
        <w:rPr>
          <w:rFonts w:ascii="Times New Roman" w:hAnsi="Times New Roman" w:cs="Times New Roman"/>
          <w:sz w:val="28"/>
          <w:szCs w:val="28"/>
        </w:rPr>
        <w:t>следующие решения Краснозоренского районного Совета народных депутатов</w:t>
      </w:r>
      <w:r w:rsidR="00C16910">
        <w:rPr>
          <w:rFonts w:ascii="Times New Roman" w:hAnsi="Times New Roman" w:cs="Times New Roman"/>
          <w:sz w:val="28"/>
          <w:szCs w:val="28"/>
        </w:rPr>
        <w:t>:</w:t>
      </w:r>
    </w:p>
    <w:p w:rsidR="00C16910" w:rsidRDefault="00C16910" w:rsidP="00926B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377DAC" w:rsidRPr="00B673C8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5D0D01" w:rsidRPr="00B673C8">
        <w:rPr>
          <w:rFonts w:ascii="Times New Roman" w:hAnsi="Times New Roman" w:cs="Times New Roman"/>
          <w:sz w:val="28"/>
          <w:szCs w:val="28"/>
        </w:rPr>
        <w:t xml:space="preserve">Краснозоренского </w:t>
      </w:r>
      <w:r w:rsidR="00377DAC" w:rsidRPr="00B673C8">
        <w:rPr>
          <w:rFonts w:ascii="Times New Roman" w:hAnsi="Times New Roman" w:cs="Times New Roman"/>
          <w:sz w:val="28"/>
          <w:szCs w:val="28"/>
        </w:rPr>
        <w:t xml:space="preserve">районного Совета народных депутатов от </w:t>
      </w:r>
      <w:r w:rsidR="00276029" w:rsidRPr="00B673C8">
        <w:rPr>
          <w:rFonts w:ascii="Times New Roman" w:hAnsi="Times New Roman" w:cs="Times New Roman"/>
          <w:sz w:val="28"/>
          <w:szCs w:val="28"/>
        </w:rPr>
        <w:t>27</w:t>
      </w:r>
      <w:r w:rsidR="00DF2AE8">
        <w:rPr>
          <w:rFonts w:ascii="Times New Roman" w:hAnsi="Times New Roman" w:cs="Times New Roman"/>
          <w:sz w:val="28"/>
          <w:szCs w:val="28"/>
        </w:rPr>
        <w:t xml:space="preserve"> сентября </w:t>
      </w:r>
      <w:r w:rsidR="004660CE" w:rsidRPr="00B673C8">
        <w:rPr>
          <w:rFonts w:ascii="Times New Roman" w:hAnsi="Times New Roman" w:cs="Times New Roman"/>
          <w:sz w:val="28"/>
          <w:szCs w:val="28"/>
        </w:rPr>
        <w:t>20</w:t>
      </w:r>
      <w:r w:rsidR="00823AC9" w:rsidRPr="00B673C8">
        <w:rPr>
          <w:rFonts w:ascii="Times New Roman" w:hAnsi="Times New Roman" w:cs="Times New Roman"/>
          <w:sz w:val="28"/>
          <w:szCs w:val="28"/>
        </w:rPr>
        <w:t>11</w:t>
      </w:r>
      <w:r w:rsidR="00DF2AE8">
        <w:rPr>
          <w:rFonts w:ascii="Times New Roman" w:hAnsi="Times New Roman" w:cs="Times New Roman"/>
          <w:sz w:val="28"/>
          <w:szCs w:val="28"/>
        </w:rPr>
        <w:t xml:space="preserve"> </w:t>
      </w:r>
      <w:r w:rsidR="00823AC9" w:rsidRPr="00B673C8">
        <w:rPr>
          <w:rFonts w:ascii="Times New Roman" w:hAnsi="Times New Roman" w:cs="Times New Roman"/>
          <w:sz w:val="28"/>
          <w:szCs w:val="28"/>
        </w:rPr>
        <w:t>г</w:t>
      </w:r>
      <w:r w:rsidR="00DF2AE8">
        <w:rPr>
          <w:rFonts w:ascii="Times New Roman" w:hAnsi="Times New Roman" w:cs="Times New Roman"/>
          <w:sz w:val="28"/>
          <w:szCs w:val="28"/>
        </w:rPr>
        <w:t>ода</w:t>
      </w:r>
      <w:r w:rsidR="00276029" w:rsidRPr="00B673C8">
        <w:rPr>
          <w:rFonts w:ascii="Times New Roman" w:hAnsi="Times New Roman" w:cs="Times New Roman"/>
          <w:sz w:val="28"/>
          <w:szCs w:val="28"/>
        </w:rPr>
        <w:t xml:space="preserve"> № 24</w:t>
      </w:r>
      <w:r w:rsidR="004660CE" w:rsidRPr="00B673C8">
        <w:rPr>
          <w:rFonts w:ascii="Times New Roman" w:hAnsi="Times New Roman" w:cs="Times New Roman"/>
          <w:sz w:val="28"/>
          <w:szCs w:val="28"/>
        </w:rPr>
        <w:t xml:space="preserve"> «</w:t>
      </w:r>
      <w:r w:rsidR="00276029" w:rsidRPr="00B673C8">
        <w:rPr>
          <w:rFonts w:ascii="Times New Roman" w:hAnsi="Times New Roman" w:cs="Times New Roman"/>
          <w:bCs/>
          <w:spacing w:val="-11"/>
          <w:sz w:val="28"/>
          <w:szCs w:val="28"/>
        </w:rPr>
        <w:t xml:space="preserve">Об утверждении положения о </w:t>
      </w:r>
      <w:r w:rsidR="00276029" w:rsidRPr="00B673C8">
        <w:rPr>
          <w:rStyle w:val="FontStyle12"/>
          <w:sz w:val="28"/>
          <w:szCs w:val="28"/>
        </w:rPr>
        <w:t>Контрольно-счетной комиссии Краснозоренского района</w:t>
      </w:r>
      <w:r w:rsidR="004660CE" w:rsidRPr="00B673C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77DAC" w:rsidRDefault="00C16910" w:rsidP="00926B15">
      <w:pPr>
        <w:spacing w:after="0" w:line="240" w:lineRule="auto"/>
        <w:ind w:firstLine="567"/>
        <w:jc w:val="both"/>
        <w:rPr>
          <w:rStyle w:val="FontStyle12"/>
          <w:rFonts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B673C8" w:rsidRPr="00B673C8">
        <w:rPr>
          <w:rFonts w:ascii="Times New Roman" w:hAnsi="Times New Roman" w:cs="Times New Roman"/>
          <w:sz w:val="28"/>
          <w:szCs w:val="28"/>
        </w:rPr>
        <w:t xml:space="preserve"> </w:t>
      </w:r>
      <w:r w:rsidRPr="00B673C8">
        <w:rPr>
          <w:rFonts w:ascii="Times New Roman" w:hAnsi="Times New Roman" w:cs="Times New Roman"/>
          <w:sz w:val="28"/>
          <w:szCs w:val="28"/>
        </w:rPr>
        <w:t xml:space="preserve">решение Краснозоренского районного Совета народных депутатов от </w:t>
      </w:r>
      <w:r>
        <w:rPr>
          <w:rFonts w:ascii="Times New Roman" w:hAnsi="Times New Roman" w:cs="Times New Roman"/>
          <w:sz w:val="28"/>
          <w:szCs w:val="28"/>
        </w:rPr>
        <w:t>24</w:t>
      </w:r>
      <w:r w:rsidR="00DF2AE8">
        <w:rPr>
          <w:rFonts w:ascii="Times New Roman" w:hAnsi="Times New Roman" w:cs="Times New Roman"/>
          <w:sz w:val="28"/>
          <w:szCs w:val="28"/>
        </w:rPr>
        <w:t xml:space="preserve"> апреля </w:t>
      </w:r>
      <w:r>
        <w:rPr>
          <w:rFonts w:ascii="Times New Roman" w:hAnsi="Times New Roman" w:cs="Times New Roman"/>
          <w:sz w:val="28"/>
          <w:szCs w:val="28"/>
        </w:rPr>
        <w:t xml:space="preserve">2014 </w:t>
      </w:r>
      <w:r w:rsidR="00DF2AE8">
        <w:rPr>
          <w:rFonts w:ascii="Times New Roman" w:hAnsi="Times New Roman" w:cs="Times New Roman"/>
          <w:sz w:val="28"/>
          <w:szCs w:val="28"/>
        </w:rPr>
        <w:t xml:space="preserve">года </w:t>
      </w:r>
      <w:r>
        <w:rPr>
          <w:rFonts w:ascii="Times New Roman" w:hAnsi="Times New Roman" w:cs="Times New Roman"/>
          <w:sz w:val="28"/>
          <w:szCs w:val="28"/>
        </w:rPr>
        <w:t>№ 177</w:t>
      </w:r>
      <w:r w:rsidRPr="00A77880">
        <w:rPr>
          <w:rFonts w:ascii="Times New Roman" w:hAnsi="Times New Roman" w:cs="Times New Roman"/>
          <w:sz w:val="28"/>
          <w:szCs w:val="28"/>
        </w:rPr>
        <w:t xml:space="preserve"> «</w:t>
      </w:r>
      <w:r w:rsidR="00A77880" w:rsidRPr="00A77880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О внесении изменений в решение районного Совета </w:t>
      </w:r>
      <w:r w:rsidR="00A77880" w:rsidRPr="00A77880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lastRenderedPageBreak/>
        <w:t>народных депутатов от 27 сентября 2011 года №</w:t>
      </w:r>
      <w:r w:rsidR="00A77880">
        <w:rPr>
          <w:rFonts w:ascii="Times New Roman" w:hAnsi="Times New Roman" w:cs="Times New Roman"/>
          <w:bCs/>
          <w:color w:val="000000"/>
          <w:spacing w:val="-11"/>
          <w:sz w:val="28"/>
          <w:szCs w:val="28"/>
        </w:rPr>
        <w:t xml:space="preserve"> </w:t>
      </w:r>
      <w:r w:rsidR="00A77880" w:rsidRPr="00A77880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24 «Об утверждении положения о </w:t>
      </w:r>
      <w:r w:rsidR="00A77880" w:rsidRPr="00A77880">
        <w:rPr>
          <w:rStyle w:val="FontStyle12"/>
          <w:rFonts w:eastAsia="Times New Roman"/>
          <w:sz w:val="28"/>
          <w:szCs w:val="28"/>
        </w:rPr>
        <w:t>Контрольно-счетной комиссии Краснозоренского района»</w:t>
      </w:r>
      <w:r w:rsidR="00DF2AE8">
        <w:rPr>
          <w:rStyle w:val="FontStyle12"/>
          <w:rFonts w:eastAsia="Times New Roman"/>
          <w:sz w:val="28"/>
          <w:szCs w:val="28"/>
        </w:rPr>
        <w:t>.</w:t>
      </w:r>
    </w:p>
    <w:p w:rsidR="00E34836" w:rsidRDefault="00E34836" w:rsidP="00926B15">
      <w:pPr>
        <w:spacing w:after="0" w:line="240" w:lineRule="auto"/>
        <w:ind w:firstLine="567"/>
        <w:jc w:val="both"/>
        <w:rPr>
          <w:rStyle w:val="FontStyle12"/>
          <w:rFonts w:eastAsia="Times New Roman"/>
          <w:sz w:val="28"/>
          <w:szCs w:val="28"/>
        </w:rPr>
      </w:pPr>
    </w:p>
    <w:p w:rsidR="001F28E3" w:rsidRDefault="00ED3B6B" w:rsidP="00A7788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77880">
        <w:rPr>
          <w:rFonts w:ascii="Times New Roman" w:hAnsi="Times New Roman" w:cs="Times New Roman"/>
          <w:sz w:val="28"/>
          <w:szCs w:val="28"/>
        </w:rPr>
        <w:t xml:space="preserve"> </w:t>
      </w:r>
      <w:r w:rsidR="008D096B">
        <w:rPr>
          <w:rFonts w:ascii="Times New Roman" w:hAnsi="Times New Roman" w:cs="Times New Roman"/>
          <w:sz w:val="28"/>
          <w:szCs w:val="28"/>
        </w:rPr>
        <w:t xml:space="preserve">  </w:t>
      </w:r>
      <w:r w:rsidR="00A77880">
        <w:rPr>
          <w:rFonts w:ascii="Times New Roman" w:hAnsi="Times New Roman" w:cs="Times New Roman"/>
          <w:sz w:val="28"/>
          <w:szCs w:val="28"/>
        </w:rPr>
        <w:t>3</w:t>
      </w:r>
      <w:r w:rsidR="00377DAC" w:rsidRPr="00BB3009">
        <w:rPr>
          <w:rFonts w:ascii="Times New Roman" w:hAnsi="Times New Roman" w:cs="Times New Roman"/>
          <w:sz w:val="28"/>
          <w:szCs w:val="28"/>
        </w:rPr>
        <w:t xml:space="preserve">. </w:t>
      </w:r>
      <w:r w:rsidR="006D5E70" w:rsidRPr="00BB3009">
        <w:rPr>
          <w:rFonts w:ascii="Times New Roman" w:hAnsi="Times New Roman" w:cs="Times New Roman"/>
          <w:sz w:val="28"/>
          <w:szCs w:val="28"/>
        </w:rPr>
        <w:t>Настоящее решение</w:t>
      </w:r>
      <w:r w:rsidR="006D5E70">
        <w:rPr>
          <w:rFonts w:ascii="Times New Roman" w:hAnsi="Times New Roman" w:cs="Times New Roman"/>
          <w:sz w:val="28"/>
          <w:szCs w:val="28"/>
        </w:rPr>
        <w:t xml:space="preserve"> н</w:t>
      </w:r>
      <w:r w:rsidR="001F28E3">
        <w:rPr>
          <w:rFonts w:ascii="Times New Roman" w:hAnsi="Times New Roman" w:cs="Times New Roman"/>
          <w:sz w:val="28"/>
          <w:szCs w:val="28"/>
        </w:rPr>
        <w:t>аправить Главе района для подписания и опубликования.</w:t>
      </w:r>
    </w:p>
    <w:p w:rsidR="00377DAC" w:rsidRPr="00BB3009" w:rsidRDefault="00A77880" w:rsidP="008D09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77DAC" w:rsidRPr="00BB3009">
        <w:rPr>
          <w:rFonts w:ascii="Times New Roman" w:hAnsi="Times New Roman" w:cs="Times New Roman"/>
          <w:sz w:val="28"/>
          <w:szCs w:val="28"/>
        </w:rPr>
        <w:t>. Настоящее решение вступает в силу</w:t>
      </w:r>
      <w:r w:rsidR="001F28E3">
        <w:rPr>
          <w:rFonts w:ascii="Times New Roman" w:hAnsi="Times New Roman" w:cs="Times New Roman"/>
          <w:sz w:val="28"/>
          <w:szCs w:val="28"/>
        </w:rPr>
        <w:t xml:space="preserve"> после его опубликования</w:t>
      </w:r>
      <w:r w:rsidR="00377DAC" w:rsidRPr="00BB3009">
        <w:rPr>
          <w:rFonts w:ascii="Times New Roman" w:hAnsi="Times New Roman" w:cs="Times New Roman"/>
          <w:sz w:val="28"/>
          <w:szCs w:val="28"/>
        </w:rPr>
        <w:t>.</w:t>
      </w:r>
    </w:p>
    <w:p w:rsidR="00377DAC" w:rsidRDefault="00377DAC" w:rsidP="00A778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682A" w:rsidRDefault="0032682A" w:rsidP="00A778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682A" w:rsidRPr="00BB3009" w:rsidRDefault="0032682A" w:rsidP="00A778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7340" w:rsidRDefault="001F28E3" w:rsidP="001F28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районного Совета </w:t>
      </w:r>
    </w:p>
    <w:p w:rsidR="001F28E3" w:rsidRDefault="001F28E3" w:rsidP="00A77340">
      <w:pPr>
        <w:tabs>
          <w:tab w:val="left" w:pos="737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народных депутатов</w:t>
      </w:r>
      <w:r w:rsidR="00A77340">
        <w:rPr>
          <w:rFonts w:ascii="Times New Roman" w:hAnsi="Times New Roman" w:cs="Times New Roman"/>
          <w:sz w:val="28"/>
          <w:szCs w:val="28"/>
        </w:rPr>
        <w:tab/>
      </w:r>
      <w:r w:rsidR="00E34836">
        <w:rPr>
          <w:rFonts w:ascii="Times New Roman" w:hAnsi="Times New Roman" w:cs="Times New Roman"/>
          <w:sz w:val="28"/>
          <w:szCs w:val="28"/>
        </w:rPr>
        <w:t>С.А.Ермаков</w:t>
      </w:r>
    </w:p>
    <w:p w:rsidR="001F28E3" w:rsidRDefault="001F28E3" w:rsidP="00377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28E3" w:rsidRDefault="00A77340" w:rsidP="00A77340">
      <w:pPr>
        <w:tabs>
          <w:tab w:val="left" w:pos="76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района                                                                                   И.А.Пряжников</w:t>
      </w:r>
    </w:p>
    <w:p w:rsidR="007B1E2C" w:rsidRDefault="007B1E2C" w:rsidP="007B1E2C">
      <w:pPr>
        <w:spacing w:after="0" w:line="240" w:lineRule="auto"/>
        <w:ind w:left="4253"/>
        <w:jc w:val="both"/>
        <w:rPr>
          <w:rFonts w:ascii="Times New Roman" w:hAnsi="Times New Roman" w:cs="Times New Roman"/>
          <w:sz w:val="24"/>
          <w:szCs w:val="24"/>
        </w:rPr>
      </w:pPr>
    </w:p>
    <w:p w:rsidR="00E34836" w:rsidRDefault="00E34836" w:rsidP="007B1E2C">
      <w:pPr>
        <w:spacing w:after="0" w:line="240" w:lineRule="auto"/>
        <w:ind w:left="4253"/>
        <w:jc w:val="both"/>
        <w:rPr>
          <w:rFonts w:ascii="Times New Roman" w:hAnsi="Times New Roman" w:cs="Times New Roman"/>
          <w:sz w:val="24"/>
          <w:szCs w:val="24"/>
        </w:rPr>
      </w:pPr>
    </w:p>
    <w:p w:rsidR="00E34836" w:rsidRDefault="00E34836" w:rsidP="007B1E2C">
      <w:pPr>
        <w:spacing w:after="0" w:line="240" w:lineRule="auto"/>
        <w:ind w:left="4253"/>
        <w:jc w:val="both"/>
        <w:rPr>
          <w:rFonts w:ascii="Times New Roman" w:hAnsi="Times New Roman" w:cs="Times New Roman"/>
          <w:sz w:val="24"/>
          <w:szCs w:val="24"/>
        </w:rPr>
      </w:pPr>
    </w:p>
    <w:p w:rsidR="00845B94" w:rsidRPr="00845B94" w:rsidRDefault="00845B94" w:rsidP="00845B94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  <w:r w:rsidRPr="00845B94">
        <w:rPr>
          <w:rFonts w:ascii="Times New Roman" w:hAnsi="Times New Roman" w:cs="Times New Roman"/>
          <w:sz w:val="28"/>
          <w:szCs w:val="28"/>
        </w:rPr>
        <w:t xml:space="preserve">№ </w:t>
      </w:r>
      <w:r w:rsidR="001C6E06">
        <w:rPr>
          <w:rFonts w:ascii="Times New Roman" w:hAnsi="Times New Roman" w:cs="Times New Roman"/>
          <w:sz w:val="28"/>
          <w:szCs w:val="28"/>
        </w:rPr>
        <w:t>14</w:t>
      </w:r>
    </w:p>
    <w:p w:rsidR="00742163" w:rsidRDefault="00845B94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  <w:r w:rsidRPr="00845B94">
        <w:rPr>
          <w:rFonts w:ascii="Times New Roman" w:hAnsi="Times New Roman" w:cs="Times New Roman"/>
          <w:sz w:val="28"/>
          <w:szCs w:val="28"/>
        </w:rPr>
        <w:t>«</w:t>
      </w:r>
      <w:r w:rsidR="001C6E06">
        <w:rPr>
          <w:rFonts w:ascii="Times New Roman" w:hAnsi="Times New Roman" w:cs="Times New Roman"/>
          <w:sz w:val="28"/>
          <w:szCs w:val="28"/>
        </w:rPr>
        <w:t>29</w:t>
      </w:r>
      <w:r w:rsidRPr="00845B94">
        <w:rPr>
          <w:rFonts w:ascii="Times New Roman" w:hAnsi="Times New Roman" w:cs="Times New Roman"/>
          <w:sz w:val="28"/>
          <w:szCs w:val="28"/>
        </w:rPr>
        <w:t>»</w:t>
      </w:r>
      <w:r w:rsidR="001C6E06">
        <w:rPr>
          <w:rFonts w:ascii="Times New Roman" w:hAnsi="Times New Roman" w:cs="Times New Roman"/>
          <w:sz w:val="28"/>
          <w:szCs w:val="28"/>
        </w:rPr>
        <w:t xml:space="preserve"> ноября</w:t>
      </w:r>
      <w:r w:rsidRPr="00845B94">
        <w:rPr>
          <w:rFonts w:ascii="Times New Roman" w:hAnsi="Times New Roman" w:cs="Times New Roman"/>
          <w:sz w:val="28"/>
          <w:szCs w:val="28"/>
        </w:rPr>
        <w:t xml:space="preserve"> 2021 года</w:t>
      </w:r>
    </w:p>
    <w:p w:rsidR="00C82C77" w:rsidRDefault="00C82C77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p w:rsidR="00C82C77" w:rsidRDefault="00C82C77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p w:rsidR="001C6E06" w:rsidRDefault="001C6E06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p w:rsidR="001C6E06" w:rsidRDefault="001C6E06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p w:rsidR="001C6E06" w:rsidRDefault="001C6E06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p w:rsidR="001C6E06" w:rsidRDefault="001C6E06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p w:rsidR="001C6E06" w:rsidRDefault="001C6E06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p w:rsidR="001C6E06" w:rsidRDefault="001C6E06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p w:rsidR="001C6E06" w:rsidRDefault="001C6E06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p w:rsidR="001C6E06" w:rsidRDefault="001C6E06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p w:rsidR="001C6E06" w:rsidRDefault="001C6E06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p w:rsidR="001C6E06" w:rsidRDefault="001C6E06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p w:rsidR="001C6E06" w:rsidRDefault="001C6E06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p w:rsidR="001C6E06" w:rsidRDefault="001C6E06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p w:rsidR="001C6E06" w:rsidRDefault="001C6E06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p w:rsidR="001C6E06" w:rsidRDefault="001C6E06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p w:rsidR="001C6E06" w:rsidRDefault="001C6E06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p w:rsidR="001C6E06" w:rsidRDefault="001C6E06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p w:rsidR="001C6E06" w:rsidRDefault="001C6E06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p w:rsidR="001C6E06" w:rsidRDefault="001C6E06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p w:rsidR="001C6E06" w:rsidRDefault="001C6E06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p w:rsidR="001C6E06" w:rsidRDefault="001C6E06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p w:rsidR="001C6E06" w:rsidRDefault="001C6E06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p w:rsidR="001C6E06" w:rsidRDefault="001C6E06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p w:rsidR="001C6E06" w:rsidRDefault="001C6E06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p w:rsidR="001C6E06" w:rsidRDefault="001C6E06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p w:rsidR="001C6E06" w:rsidRDefault="001C6E06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p w:rsidR="001C6E06" w:rsidRDefault="001C6E06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p w:rsidR="0025614D" w:rsidRDefault="0025614D" w:rsidP="0025614D">
      <w:pPr>
        <w:pStyle w:val="a5"/>
        <w:spacing w:after="0"/>
        <w:jc w:val="right"/>
        <w:rPr>
          <w:sz w:val="28"/>
        </w:rPr>
      </w:pPr>
      <w:r>
        <w:rPr>
          <w:sz w:val="28"/>
        </w:rPr>
        <w:t xml:space="preserve">Приложение </w:t>
      </w:r>
    </w:p>
    <w:p w:rsidR="0025614D" w:rsidRPr="0019306B" w:rsidRDefault="0025614D" w:rsidP="0025614D">
      <w:pPr>
        <w:pStyle w:val="a5"/>
        <w:spacing w:after="0"/>
        <w:jc w:val="center"/>
        <w:rPr>
          <w:sz w:val="28"/>
        </w:rPr>
      </w:pPr>
      <w:r>
        <w:rPr>
          <w:sz w:val="28"/>
        </w:rPr>
        <w:t xml:space="preserve">                                                      </w:t>
      </w:r>
      <w:r w:rsidRPr="0019306B">
        <w:rPr>
          <w:sz w:val="28"/>
        </w:rPr>
        <w:t xml:space="preserve">  к решению Краснозоренского </w:t>
      </w:r>
      <w:proofErr w:type="gramStart"/>
      <w:r w:rsidRPr="0019306B">
        <w:rPr>
          <w:sz w:val="28"/>
        </w:rPr>
        <w:t>районного</w:t>
      </w:r>
      <w:proofErr w:type="gramEnd"/>
      <w:r w:rsidRPr="0019306B">
        <w:rPr>
          <w:sz w:val="28"/>
        </w:rPr>
        <w:t xml:space="preserve">  </w:t>
      </w:r>
    </w:p>
    <w:p w:rsidR="0025614D" w:rsidRPr="0019306B" w:rsidRDefault="0025614D" w:rsidP="0025614D">
      <w:pPr>
        <w:pStyle w:val="a5"/>
        <w:spacing w:after="0"/>
        <w:jc w:val="right"/>
        <w:rPr>
          <w:sz w:val="28"/>
        </w:rPr>
      </w:pPr>
      <w:r w:rsidRPr="0019306B">
        <w:rPr>
          <w:sz w:val="28"/>
        </w:rPr>
        <w:t>Совета народных депутатов</w:t>
      </w:r>
    </w:p>
    <w:p w:rsidR="0025614D" w:rsidRPr="0019306B" w:rsidRDefault="0025614D" w:rsidP="002561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4092A"/>
          <w:sz w:val="28"/>
          <w:szCs w:val="28"/>
        </w:rPr>
      </w:pPr>
      <w:r w:rsidRPr="0019306B">
        <w:rPr>
          <w:rFonts w:ascii="Times New Roman" w:hAnsi="Times New Roman" w:cs="Times New Roman"/>
          <w:sz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        </w:t>
      </w:r>
      <w:r w:rsidRPr="0019306B">
        <w:rPr>
          <w:rFonts w:ascii="Times New Roman" w:hAnsi="Times New Roman" w:cs="Times New Roman"/>
          <w:sz w:val="28"/>
        </w:rPr>
        <w:t xml:space="preserve">  от «</w:t>
      </w:r>
      <w:r>
        <w:rPr>
          <w:rFonts w:ascii="Times New Roman" w:hAnsi="Times New Roman" w:cs="Times New Roman"/>
          <w:sz w:val="28"/>
        </w:rPr>
        <w:t>19</w:t>
      </w:r>
      <w:r w:rsidRPr="0019306B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 xml:space="preserve">ноября </w:t>
      </w:r>
      <w:r w:rsidRPr="0019306B">
        <w:rPr>
          <w:rFonts w:ascii="Times New Roman" w:hAnsi="Times New Roman" w:cs="Times New Roman"/>
          <w:sz w:val="28"/>
        </w:rPr>
        <w:t xml:space="preserve">2021г. № </w:t>
      </w:r>
      <w:r>
        <w:rPr>
          <w:rFonts w:ascii="Times New Roman" w:hAnsi="Times New Roman" w:cs="Times New Roman"/>
          <w:sz w:val="28"/>
        </w:rPr>
        <w:t>21</w:t>
      </w:r>
    </w:p>
    <w:p w:rsidR="0025614D" w:rsidRPr="0019306B" w:rsidRDefault="0025614D" w:rsidP="002561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4092A"/>
          <w:sz w:val="28"/>
          <w:szCs w:val="28"/>
        </w:rPr>
      </w:pPr>
    </w:p>
    <w:p w:rsidR="0025614D" w:rsidRDefault="0025614D" w:rsidP="002561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4092A"/>
          <w:sz w:val="28"/>
          <w:szCs w:val="28"/>
        </w:rPr>
      </w:pPr>
    </w:p>
    <w:p w:rsidR="0025614D" w:rsidRPr="00A7732E" w:rsidRDefault="0025614D" w:rsidP="002561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4092A"/>
          <w:sz w:val="28"/>
          <w:szCs w:val="28"/>
        </w:rPr>
      </w:pPr>
      <w:r w:rsidRPr="00A7732E">
        <w:rPr>
          <w:rFonts w:ascii="Times New Roman" w:eastAsia="Times New Roman" w:hAnsi="Times New Roman" w:cs="Times New Roman"/>
          <w:b/>
          <w:color w:val="04092A"/>
          <w:sz w:val="28"/>
          <w:szCs w:val="28"/>
        </w:rPr>
        <w:t>ПОЛОЖЕНИЕ</w:t>
      </w:r>
    </w:p>
    <w:p w:rsidR="0025614D" w:rsidRDefault="0025614D" w:rsidP="002561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4092A"/>
          <w:sz w:val="28"/>
          <w:szCs w:val="28"/>
        </w:rPr>
      </w:pPr>
      <w:r w:rsidRPr="00A7732E">
        <w:rPr>
          <w:rFonts w:ascii="Times New Roman" w:eastAsia="Times New Roman" w:hAnsi="Times New Roman" w:cs="Times New Roman"/>
          <w:b/>
          <w:color w:val="04092A"/>
          <w:sz w:val="28"/>
          <w:szCs w:val="28"/>
        </w:rPr>
        <w:t>О Контрольно-счетн</w:t>
      </w:r>
      <w:r w:rsidRPr="00484050">
        <w:rPr>
          <w:rFonts w:ascii="Times New Roman" w:eastAsia="Times New Roman" w:hAnsi="Times New Roman" w:cs="Times New Roman"/>
          <w:b/>
          <w:color w:val="04092A"/>
          <w:sz w:val="28"/>
          <w:szCs w:val="28"/>
        </w:rPr>
        <w:t>ой палате Краснозоренского района Орловской области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Статья 1. Правовые основы деятельности Контрольно-счетной палаты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pStyle w:val="Style4"/>
        <w:widowControl/>
        <w:numPr>
          <w:ilvl w:val="0"/>
          <w:numId w:val="11"/>
        </w:numPr>
        <w:tabs>
          <w:tab w:val="left" w:pos="1022"/>
        </w:tabs>
        <w:spacing w:line="240" w:lineRule="auto"/>
        <w:rPr>
          <w:rStyle w:val="FontStyle12"/>
          <w:sz w:val="28"/>
          <w:szCs w:val="28"/>
        </w:rPr>
      </w:pPr>
      <w:proofErr w:type="gramStart"/>
      <w:r w:rsidRPr="007F0BCD">
        <w:rPr>
          <w:rStyle w:val="FontStyle12"/>
          <w:sz w:val="28"/>
          <w:szCs w:val="28"/>
        </w:rPr>
        <w:t>Правовое регулирование организации и деятельности Контрольно-счетной палаты Краснозоренского района основывается на Конституции Российской Федерации и осуществляется Федеральным законом от 6 октября 2003 года № 131-ФЗ «Об общих принципах организации местного самоуправления в Российской Федерации», Бюджетным кодексом Российской Федерации, Федеральным законом от 7 февраля 2011 года № 6-ФЗ «Об общих принципах организации и деятельности контрольно-счетных органов субъектов Российской Федерации и муниципальных образований», Федеральным</w:t>
      </w:r>
      <w:proofErr w:type="gramEnd"/>
      <w:r w:rsidRPr="007F0BCD">
        <w:rPr>
          <w:rStyle w:val="FontStyle12"/>
          <w:sz w:val="28"/>
          <w:szCs w:val="28"/>
        </w:rPr>
        <w:t xml:space="preserve"> </w:t>
      </w:r>
      <w:proofErr w:type="gramStart"/>
      <w:r w:rsidRPr="007F0BCD">
        <w:rPr>
          <w:rStyle w:val="FontStyle12"/>
          <w:sz w:val="28"/>
          <w:szCs w:val="28"/>
        </w:rPr>
        <w:t>законом от 1 июля 2021 года № 255-ФЗ «О внесении изменений  в Федеральный закон «Об общих принципах организации и деятельности контрольно-счетных органов субъектов Российской Федерации и муниципальных образований»  и отдельные законодательные акты Российской Федерации», другими федеральными законами и иными нормативными правовыми актами Российской Федерации, Уставом Краснозоренского района, муниципальными нормативными правовыми актами, настоящим Положением.</w:t>
      </w:r>
      <w:proofErr w:type="gramEnd"/>
      <w:r w:rsidRPr="007F0BCD">
        <w:rPr>
          <w:rStyle w:val="FontStyle12"/>
          <w:sz w:val="28"/>
          <w:szCs w:val="28"/>
        </w:rPr>
        <w:t xml:space="preserve"> В случаях и порядке, установленных федеральными законами, правовое регулирование организации и деятельности Контрольно-счетной палаты Краснозоренского района Орловской области осуществляется также законами Орловской области.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Статья 2. Статус Контрольно-счетной палаты Краснозоренского района Орловской области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1. Контрольно-счетная палата Краснозоренского района Орловской области (далее – Контрольно-счетная палата) является постоянно действующим органом внешнего муниципального финансового контроля, образуется Краснозоренским районным Советом народных депутатов и ему подотчетна.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2. Контрольно-счетная палата обладает организационной и функциональной независимостью и осуществляет свою деятельность самостоятельно.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lastRenderedPageBreak/>
        <w:t>3. Деятельность Контрольно-счетной палаты не может быть приостановлена, в том числе в связи досрочным прекращением полномочий Краснозоренского районного Совета народных депутатов.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4. Контрольно-счетная палата является органом местного самоуправления, имеет гербовую печать и бланки со своим наименованием и с изображением герба Краснозоренского района.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5. Контрольно-счетная палата обладает правами юридического лица.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6. Полное наименование: Контрольно-счетная палата Краснозоренского района Орловской области.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7F0BCD">
        <w:rPr>
          <w:rFonts w:ascii="Times New Roman" w:hAnsi="Times New Roman" w:cs="Times New Roman"/>
          <w:sz w:val="28"/>
          <w:szCs w:val="28"/>
        </w:rPr>
        <w:t>Сокращенное наименование Контрольно-счетной палаты Краснозоренского района Орловской области – Контрольно-счетная палата.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7. Контрольно-счетная палата обладает правом правотворческой инициативы по вопросам своей деятельности и реализации полномочий внешнего муниципального финансового контроля.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8.  Контрольно-счетная палата Краснозоренского района осуществляет полномочия контрольно-счетного органа поселения по осуществлению внешнего финансового контроля в случае заключения представительными органами поселений, входящих в состав Краснозоренского района, соглашения с представительным органом муниципального района о передаче таких полномочий.</w:t>
      </w:r>
    </w:p>
    <w:p w:rsidR="0025614D" w:rsidRPr="007F0BCD" w:rsidRDefault="0025614D" w:rsidP="0025614D">
      <w:pPr>
        <w:pStyle w:val="Style4"/>
        <w:widowControl/>
        <w:tabs>
          <w:tab w:val="left" w:pos="1051"/>
        </w:tabs>
        <w:spacing w:line="240" w:lineRule="auto"/>
        <w:ind w:firstLine="696"/>
        <w:rPr>
          <w:rStyle w:val="FontStyle12"/>
          <w:sz w:val="28"/>
          <w:szCs w:val="28"/>
        </w:rPr>
      </w:pPr>
      <w:r w:rsidRPr="007F0BCD">
        <w:rPr>
          <w:sz w:val="28"/>
          <w:szCs w:val="28"/>
        </w:rPr>
        <w:t>9. Местонахождение Контрольно-счетной палаты – Орловская область, Краснозоренский район, п</w:t>
      </w:r>
      <w:proofErr w:type="gramStart"/>
      <w:r w:rsidRPr="007F0BCD">
        <w:rPr>
          <w:sz w:val="28"/>
          <w:szCs w:val="28"/>
        </w:rPr>
        <w:t>.К</w:t>
      </w:r>
      <w:proofErr w:type="gramEnd"/>
      <w:r w:rsidRPr="007F0BCD">
        <w:rPr>
          <w:sz w:val="28"/>
          <w:szCs w:val="28"/>
        </w:rPr>
        <w:t>расная Заря, ул.Ленина, д.1</w:t>
      </w:r>
      <w:r w:rsidRPr="007F0BCD">
        <w:rPr>
          <w:rStyle w:val="FontStyle12"/>
          <w:sz w:val="28"/>
          <w:szCs w:val="28"/>
        </w:rPr>
        <w:t>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Статья 3. Принципы деятельности Контрольно-счетной палаты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Деятельность Контрольно-счетной палаты основывается на принципах законности, объективности, эффективности, независимости, открытости и гласности.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Статья 4. Состав Контрольно-счетной палаты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1. Контрольно-счетная палата образуется в составе председателя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2. Председатель Контрольно-счетной палаты замещает муниципальную должность.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3. Срок полномочий председателя Контрольно-счетной палаты составляет 5 лет.</w:t>
      </w:r>
    </w:p>
    <w:p w:rsidR="0025614D" w:rsidRPr="007F0BCD" w:rsidRDefault="0025614D" w:rsidP="0025614D">
      <w:pPr>
        <w:pStyle w:val="Style4"/>
        <w:widowControl/>
        <w:tabs>
          <w:tab w:val="left" w:pos="1003"/>
        </w:tabs>
        <w:spacing w:line="240" w:lineRule="auto"/>
        <w:ind w:firstLine="696"/>
        <w:rPr>
          <w:sz w:val="28"/>
          <w:szCs w:val="28"/>
        </w:rPr>
      </w:pPr>
      <w:r>
        <w:rPr>
          <w:sz w:val="28"/>
          <w:szCs w:val="28"/>
        </w:rPr>
        <w:t>4</w:t>
      </w:r>
      <w:r w:rsidRPr="007F0BCD">
        <w:rPr>
          <w:sz w:val="28"/>
          <w:szCs w:val="28"/>
        </w:rPr>
        <w:t>. Штатная численность Контрольно-счетной палаты определяется правовым актом Краснозоренского районного Совета народных депутатов по представлению председателя Контрольно-счетной палаты с учетом необходимости выполнения возложенных законодательством полномочий, обеспечения организационной и функциональной независимости.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7F0BCD">
        <w:rPr>
          <w:rFonts w:ascii="Times New Roman" w:hAnsi="Times New Roman" w:cs="Times New Roman"/>
          <w:sz w:val="28"/>
          <w:szCs w:val="28"/>
        </w:rPr>
        <w:t>Структура и</w:t>
      </w:r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 штатное расписание Контрольно-счетной палаты утверждается председателем Контрольно-счетной палаты, исходя из возложенных на Контрольно-счетную палату полномочий. 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lastRenderedPageBreak/>
        <w:t>Статья 5. Порядок назначения на должность и освобождения от должности председателя Контрольно-счетной палаты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1. Председатель Контрольно-счетной палаты назначается на должность Краснозоренским районным Советом народных депутатов сроком на 5 лет. Решение о назначении председателя Контрольно-счетной палаты принимается районным Советом народных депутатов большинством голосов от установленного числа депутатов.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2. Предложения о кандидатурах на должность председателя Контрольно-счетного палаты вносятся в Краснозоренский районный Совет народных депутатов: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1) председателем Краснозоренского районного Совета народных депутатов;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2) депутатами Краснозоренского районного Совета народных депутатов - не менее одной трети от установленного числа депутатов;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3) главой Краснозоренского района.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7F0BCD">
        <w:rPr>
          <w:rFonts w:ascii="Times New Roman" w:hAnsi="Times New Roman" w:cs="Times New Roman"/>
          <w:sz w:val="28"/>
          <w:szCs w:val="28"/>
        </w:rPr>
        <w:t xml:space="preserve"> </w:t>
      </w:r>
      <w:r w:rsidRPr="007F0BCD">
        <w:rPr>
          <w:rStyle w:val="FontStyle12"/>
          <w:sz w:val="28"/>
          <w:szCs w:val="28"/>
        </w:rPr>
        <w:t>Порядок рассмотрения кандидатур на должность председателя</w:t>
      </w:r>
      <w:r w:rsidRPr="007F0BCD">
        <w:rPr>
          <w:rStyle w:val="FontStyle12"/>
          <w:sz w:val="28"/>
          <w:szCs w:val="28"/>
        </w:rPr>
        <w:br/>
        <w:t>Контрольно-счетной палаты определяется регламентом Краснозоренского районного Совета народных депутатов</w:t>
      </w:r>
      <w:r w:rsidRPr="007F0BC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Районный Совет народных депутатов вправе обратиться в Контрольно-счетную палату Орловской области за заключением о соответствии кандидатур на должность председателя Контрольно-счетной палаты квалифицированным требованиям, установленным Федеральным законодательством.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Статья 6. Требования к кандидатурам на должность председателя Контрольно-счетной палаты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1. На должность председателя Контрольно-счетной палаты назначаются граждане Российской Федерации, соответствующие следующим квалификационным требованиям: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1) наличие высшего образования;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2) опыт работы в области государственного, муниципального управления, государственного, муниципального контроля (аудита), экономики, финансов, юриспруденции не менее пяти лет;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F0BCD">
        <w:rPr>
          <w:rFonts w:ascii="Times New Roman" w:eastAsia="Times New Roman" w:hAnsi="Times New Roman" w:cs="Times New Roman"/>
          <w:sz w:val="28"/>
          <w:szCs w:val="28"/>
        </w:rPr>
        <w:t>3) знание Конституции Российской Федерации, федерального законодательства, в том числе бюджетного законодательства Российской Федерации и иных нормативных правовых актов, регулирующих бюджетные правоотношения, законодательства Российской Федерации о противодействии коррупции, устава, законов Орловской области и иных нормативных правовых актов, устава Краснозоренского района и иных муниципальных правовых актов применительно к исполнению должностных обязанностей, а также общих требований к стандартам внешнего государственного и муниципального</w:t>
      </w:r>
      <w:proofErr w:type="gramEnd"/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 аудита (контроля) для проведения </w:t>
      </w:r>
      <w:r w:rsidRPr="007F0BCD">
        <w:rPr>
          <w:rFonts w:ascii="Times New Roman" w:eastAsia="Times New Roman" w:hAnsi="Times New Roman" w:cs="Times New Roman"/>
          <w:sz w:val="28"/>
          <w:szCs w:val="28"/>
        </w:rPr>
        <w:lastRenderedPageBreak/>
        <w:t>контрольных и экспертно-аналитических мероприятий Контрольно-счетной палатой, утвержденных Счетной палатой Российской Федерации.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Нормативно-правовым актом районного Совета народных депутатов для председателя Контрольно-счетной палаты могут быть установлены дополнительные требования к образованию и опыту работы.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2. Гражданин Российской Федерации не может быть назначен на должность председателя, Контрольно-счетной палаты в случае: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1) наличия у него неснятой или непогашенной судимости;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2) признания его недееспособным или ограниченно дееспособным решением суда, вступившим в законную силу;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3) отказа от прохождения процедуры оформления допуска к сведениям, составляющим государственную и иную охраняемую федеральным законом тайну, если исполнение обязанностей по должности, на замещение которой претендует гражданин, связано с использованием таких сведений;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4) прекращения гражданства Российской Федерации или наличия гражданства (подданства) иностранного государства либо вида на жительство или иного документа, подтверждающего право на постоянное проживание гражданина Российской Федерации на территории иностранного государства;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5) наличия оснований, предусмотренных пунктом 3 настоящей статьи.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3. Председатель Контрольно-счетной палаты не может состоять в близком родстве или свойстве (родители, супруги, дети, братья, сестры, а также братья, сестры, родители, дети супругов и супруги детей) с главой Краснозоренского района, председателем Краснозоренского районного Совета народных депутатов, руководителями судебных и правоохранительных органов, расположенных на территории Краснозоренского района.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4. Председатель Контрольно-счетной палаты не может заниматься другой оплачиваемой деятельностью, кроме преподавательской, научной и иной творческой деятельности. При этом преподавательская, научная и иная творческая деятельность не может финансироваться исключительно за счет средств иностранных государств, международных и иностранных организаций, иностранных граждан и лиц без гражданства, если иное не предусмотрено международным договором Российской Федерации или законодательством Российской Федерации.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proofErr w:type="gramStart"/>
      <w:r w:rsidRPr="007F0BCD">
        <w:rPr>
          <w:rFonts w:ascii="Times New Roman" w:eastAsia="Times New Roman" w:hAnsi="Times New Roman" w:cs="Times New Roman"/>
          <w:sz w:val="28"/>
          <w:szCs w:val="28"/>
        </w:rPr>
        <w:t>Председатель Контрольно-счетной палаты, а также лица, претендующие на замещение указанных должностей, обязаны представлять сведения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несовершеннолетних детей в порядке, установленном нормативными правовыми актами Российской Федерации, субъектов Российской Федерации, муниципальными нормативными правовыми актами.</w:t>
      </w:r>
      <w:proofErr w:type="gramEnd"/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lastRenderedPageBreak/>
        <w:t>6. В случае досрочного прекращения полномочий председателя Контрольно-счетной палаты районный Совет народных депутатов в течение двух месяцев назначает нового председателя Контрольно-счетной палаты.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7. В случае истечения срока полномочий председатель Контрольно-счетной палаты исполняет свои обязанности до назначения нового  председателя Контрольно-счетной палаты.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Статья 7. Гарантии правового статуса 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1. Председатель Контрольно-счетной палаты является должностным лицом Контрольно-счетной палаты.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7F0BCD">
        <w:rPr>
          <w:rFonts w:ascii="Times New Roman" w:hAnsi="Times New Roman" w:cs="Times New Roman"/>
          <w:sz w:val="28"/>
          <w:szCs w:val="28"/>
        </w:rPr>
        <w:t>Гарантии статуса должностных лиц Контрольно-счетной палаты установлены Федеральным законом № 6-ФЗ.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 w:rsidRPr="007F0BCD">
        <w:rPr>
          <w:rFonts w:ascii="Times New Roman" w:eastAsia="Times New Roman" w:hAnsi="Times New Roman" w:cs="Times New Roman"/>
          <w:sz w:val="28"/>
          <w:szCs w:val="28"/>
        </w:rPr>
        <w:t>Воздействие в какой-либо форме на должностных лиц Контрольно-счетной палаты в целях воспрепятствования осуществлению ими должностных полномочий или оказания влияния на принимаемые ими решения, а также насильственные действия, оскорбления, а равно клевета в отношении должностных лиц Контрольно-счетной палаты либо распространение заведомо ложной информации об их деятельности влекут за собой ответственность, установленную законодательством Российской Федерации и (или) законодательством Орловской области.</w:t>
      </w:r>
      <w:proofErr w:type="gramEnd"/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4. Должностные лица Контрольно-счетной палаты подлежат государственной защите в соответствии с законодательством Российской Федерации о государственной защите судей, должностных лиц правоохранительных и контролирующих органов и иными нормативными правовыми актами Российской Федерации.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5. Должностные лица Контрольно-счетной палаты обладают гарантиями профессиональной независимости.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6. Председатель Контрольно-счетной палаты досрочно освобождается от должности на основании решения Краснозоренского районного Совета народных депутатов по следующим основаниям: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1) вступления в законную силу обвинительного приговора суда в отношении них;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2) признания их </w:t>
      </w:r>
      <w:proofErr w:type="gramStart"/>
      <w:r w:rsidRPr="007F0BCD">
        <w:rPr>
          <w:rFonts w:ascii="Times New Roman" w:eastAsia="Times New Roman" w:hAnsi="Times New Roman" w:cs="Times New Roman"/>
          <w:sz w:val="28"/>
          <w:szCs w:val="28"/>
        </w:rPr>
        <w:t>недееспособными</w:t>
      </w:r>
      <w:proofErr w:type="gramEnd"/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 или ограниченно дееспособными вступившим в законную силу решением суда;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3) прекращения гражданства Российской Федерации или наличия гражданства (подданства) иностранного государства либо вида на жительство или иного документа, подтверждающего право на постоянное проживание гражданина Российской Федерации на территории иностранного государства;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4) подачи письменного заявления об отставке;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5) нарушения требований законодательства Российской </w:t>
      </w:r>
      <w:proofErr w:type="gramStart"/>
      <w:r w:rsidRPr="007F0BCD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proofErr w:type="gramEnd"/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 при осуществлении возложенных на него должностных полномочий или злоупотребления должностными полномочиями, если за решение о его </w:t>
      </w:r>
      <w:r w:rsidRPr="007F0BCD">
        <w:rPr>
          <w:rFonts w:ascii="Times New Roman" w:eastAsia="Times New Roman" w:hAnsi="Times New Roman" w:cs="Times New Roman"/>
          <w:sz w:val="28"/>
          <w:szCs w:val="28"/>
        </w:rPr>
        <w:lastRenderedPageBreak/>
        <w:t>досрочном освобождении проголосует большинство от установленного числа депутатов Краснозоренского районного Совета народных депутатов;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6) достижения установленного нормативным правовым актом Краснозоренского районного Совета народных депутатов в соответствии с федеральным законом предельного возраста пребывания в должности;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7) выявления обстоятельств, предусмотренных </w:t>
      </w:r>
      <w:hyperlink r:id="rId9" w:anchor="P124" w:history="1">
        <w:r w:rsidRPr="007F0BCD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частями 2</w:t>
        </w:r>
      </w:hyperlink>
      <w:r w:rsidRPr="007F0BCD">
        <w:rPr>
          <w:rFonts w:ascii="Times New Roman" w:eastAsia="Times New Roman" w:hAnsi="Times New Roman" w:cs="Times New Roman"/>
          <w:sz w:val="28"/>
          <w:szCs w:val="28"/>
        </w:rPr>
        <w:t> и </w:t>
      </w:r>
      <w:hyperlink r:id="rId10" w:anchor="P132" w:history="1">
        <w:r w:rsidRPr="007F0BCD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3 статьи 6</w:t>
        </w:r>
      </w:hyperlink>
      <w:r w:rsidRPr="007F0BCD">
        <w:rPr>
          <w:rFonts w:ascii="Times New Roman" w:eastAsia="Times New Roman" w:hAnsi="Times New Roman" w:cs="Times New Roman"/>
          <w:sz w:val="28"/>
          <w:szCs w:val="28"/>
        </w:rPr>
        <w:t> настоящего Положения;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F0BCD">
        <w:rPr>
          <w:rFonts w:ascii="Times New Roman" w:eastAsia="Times New Roman" w:hAnsi="Times New Roman" w:cs="Times New Roman"/>
          <w:sz w:val="28"/>
          <w:szCs w:val="28"/>
        </w:rPr>
        <w:t>8) несоблюдения ограничений, запретов, неисполнения обязанностей, которые установлены Федеральным законом от 25 декабря 2008 года N 273-ФЗ "О противодействии коррупции", Федеральным законом от 3 декабря 2012 года N 230-ФЗ "О контроле за соответствием расходов лиц, замещающих государственные должности, и иных лиц их доходам", Федеральным законом от 7 мая 2013 года N 79-ФЗ "О запрете отдельным категориям лиц открывать и иметь</w:t>
      </w:r>
      <w:proofErr w:type="gramEnd"/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Статья 8. Полномочия Контрольно-счетной палаты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1. Контрольно-счетная палата осуществляет следующие полномочия: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1) организация и осуществление контроля за законностью и эффективностью использования средств местного бюджета, а также иных сре</w:t>
      </w:r>
      <w:proofErr w:type="gramStart"/>
      <w:r w:rsidRPr="007F0BCD">
        <w:rPr>
          <w:rFonts w:ascii="Times New Roman" w:eastAsia="Times New Roman" w:hAnsi="Times New Roman" w:cs="Times New Roman"/>
          <w:sz w:val="28"/>
          <w:szCs w:val="28"/>
        </w:rPr>
        <w:t>дств в сл</w:t>
      </w:r>
      <w:proofErr w:type="gramEnd"/>
      <w:r w:rsidRPr="007F0BCD">
        <w:rPr>
          <w:rFonts w:ascii="Times New Roman" w:eastAsia="Times New Roman" w:hAnsi="Times New Roman" w:cs="Times New Roman"/>
          <w:sz w:val="28"/>
          <w:szCs w:val="28"/>
        </w:rPr>
        <w:t>учаях, предусмотренных законодательством Российской Федерации;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2) экспертиза проектов местного бюджета, проверка и анализ обоснованности его показателей;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3) внешняя проверка годового отчета об исполнении местного бюджета;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4) проведение аудита в сфере закупок товаров, работ и услуг 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5) оценка эффективности формирования муниципальной собственности, управления   и   распоряжения   такой   собственностью и </w:t>
      </w:r>
      <w:proofErr w:type="gramStart"/>
      <w:r w:rsidRPr="007F0BCD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 соблюдением установленного порядка формирования такой собственности, управления и распоряжения такой собственностью (включая исключительные права на результаты интеллектуальной деятельности);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F0BCD">
        <w:rPr>
          <w:rFonts w:ascii="Times New Roman" w:eastAsia="Times New Roman" w:hAnsi="Times New Roman" w:cs="Times New Roman"/>
          <w:sz w:val="28"/>
          <w:szCs w:val="28"/>
        </w:rPr>
        <w:t>6) оценка эффективности предоставления налоговых и иных льгот и преимуществ, бюджетных кредитов за счет средств местного бюджета,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сделкам, совершаемым юридическими лицами и индивидуальными предпринимателями за счет средств местного бюджета и имущества, находящегося в муниципальной собственности;</w:t>
      </w:r>
      <w:proofErr w:type="gramEnd"/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lastRenderedPageBreak/>
        <w:t>7) экспертиза проектов муниципальных правовых актов в части, касающейся расходных обязательств муниципального образования, экспертиза проектов муниципальных правовых актов, приводящих к изменению доходов местного бюджета, а также муниципальных программ (проектов муниципальных программ);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8) анализ и мониторинг бюджетного процесса в муниципальном образовании, в том числе подготовка предложений по устранению выявленных отклонений в бюджетном процессе и совершенствованию бюджетного законодательства Российской Федерации;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9) проведение оперативного анализа   исполнения   и   </w:t>
      </w:r>
      <w:proofErr w:type="gramStart"/>
      <w:r w:rsidRPr="007F0BCD">
        <w:rPr>
          <w:rFonts w:ascii="Times New Roman" w:eastAsia="Times New Roman" w:hAnsi="Times New Roman" w:cs="Times New Roman"/>
          <w:sz w:val="28"/>
          <w:szCs w:val="28"/>
        </w:rPr>
        <w:t>контроля   за</w:t>
      </w:r>
      <w:proofErr w:type="gramEnd"/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 организацией исполнения местного бюджета в текущем финансовом году, ежеквартальное представление информации о ходе исполнения местного бюджета, о результатах проведенных контрольных и экспертно-аналитических мероприятий в Краснозоренский районный Совет народных депутатов и главе Краснозоренского района;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10) осуществление </w:t>
      </w:r>
      <w:proofErr w:type="gramStart"/>
      <w:r w:rsidRPr="007F0BCD">
        <w:rPr>
          <w:rFonts w:ascii="Times New Roman" w:eastAsia="Times New Roman" w:hAnsi="Times New Roman" w:cs="Times New Roman"/>
          <w:sz w:val="28"/>
          <w:szCs w:val="28"/>
        </w:rPr>
        <w:t>контроля за</w:t>
      </w:r>
      <w:proofErr w:type="gramEnd"/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 состоянием муниципального внутреннего и внешнего долга;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11) оценка реализуемости, рисков и результатов достижения целей социально-экономического развития Краснозоренского района, предусмотренных документами стратегического планирования Краснозоренского района, в пределах компетенции Контрольно-счетной палаты;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12) участие в пределах полномочий в мероприятиях, направленных на противодействие коррупции;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13) иные полномочия в сфере внешнего муниципального финансового контроля, установленные федеральными законами, законами субъекта Российской Федерации, уставом и нормативными правовыми актами Краснозоренского районного Совета народных депутатов.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2. Внешний муниципальный финансовый контроль осуществляется Контрольно-счетной палатой: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1) в отношении органов местного самоуправления и муниципальных органов, муниципальных учреждений и унитарных предприятий Краснозоренского района, а также иных организаций, если они используют имущество, находящееся в муниципальной собственности Краснозоренского района;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2) в отношении иных лиц в случаях, предусмотренных Бюджетным кодексом Российской Федерации и другими федеральными законами.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Статья 9. Формы осуществления Контрольно-счетной палатой внешнего муниципального финансового контроля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1. Внешний муниципальный финансовый контроль осуществляется Контрольно-счетной палатой в форме контрольных или экспертно-аналитических мероприятий.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lastRenderedPageBreak/>
        <w:t>2. При проведении контрольного мероприятия Контрольно-счетной палатой составляется соответствующий акт (акты), который доводится до сведения руководителей проверяемых органов и организаций. На основании акта (актов) Контрольно-счетной палатой составляется отчет.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3. При проведении экспертно-аналитического мероприятия Контрольно-счетной палатой составляются отчет или заключение.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Статья 10. Стандарты внешнего муниципального финансового контроля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1. Контрольно-счетная палата при осуществлении внешнего муниципального финансового контроля руководствуется </w:t>
      </w:r>
      <w:hyperlink r:id="rId11" w:history="1">
        <w:r w:rsidRPr="007F0BCD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Конституцией</w:t>
        </w:r>
      </w:hyperlink>
      <w:r w:rsidRPr="007F0BCD">
        <w:rPr>
          <w:rFonts w:ascii="Times New Roman" w:eastAsia="Times New Roman" w:hAnsi="Times New Roman" w:cs="Times New Roman"/>
          <w:sz w:val="28"/>
          <w:szCs w:val="28"/>
        </w:rPr>
        <w:t> Российской Федерации, законодательством Российской Федерации, законодательством Орловской области, нормативными правовыми актами муниципального образования, а также стандартами внешнего муниципального финансового контроля.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2. Стандарты внешнего муниципального финансового контроля для проведения контрольных и экспертно-аналитических мероприятий утверждаются Контрольно-счетной палатой в соответствии с общими требованиями, утвержденными Счетной палатой Российской Федерации.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3. При подготовке стандартов внешнего муниципального финансового контроля учитываются международные стандарты в области государственного контроля, аудита и финансовой отчетности.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4. Стандарты внешнего муниципального финансового контроля, утверждаемые Контрольно-счетной палатой, не могут противоречить законодательству Российской Федерации и законодательству субъекта Российской Федерации.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Статья 11. Планирование деятельности Контрольно-счетной палаты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1. Контрольно-счетная палата осуществляет свою деятельность на основе планов, которые разрабатываются и утверждаются им самостоятельно.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2. Планирование деятельности Контрольно-счетной палаты осуществляется с учетом результатов контрольных и экспертно-аналитических мероприятий, а также на основании поручений Краснозоренского районного Совета народных депутатов, предложений главы Краснозоренского района.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План работы Контрольно-счетной палаты на предстоящий год утверждается председателем Контрольно-счетной палаты в срок до 30 декабря.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3. Поручения, принятые решением Краснозоренского районного Совета народных депутатов, предложения главы Краснозоренского района, направленные в Контрольно-счетную палату до 15 декабря года, </w:t>
      </w:r>
      <w:r w:rsidRPr="007F0BCD">
        <w:rPr>
          <w:rFonts w:ascii="Times New Roman" w:eastAsia="Times New Roman" w:hAnsi="Times New Roman" w:cs="Times New Roman"/>
          <w:sz w:val="28"/>
          <w:szCs w:val="28"/>
        </w:rPr>
        <w:lastRenderedPageBreak/>
        <w:t>предшествующего планируемому, подлежат обязательному включению в план работы Контрольно-счетной палаты на предстоящий год.</w:t>
      </w:r>
    </w:p>
    <w:p w:rsidR="0025614D" w:rsidRPr="007F0BCD" w:rsidRDefault="0025614D" w:rsidP="0025614D">
      <w:pPr>
        <w:pStyle w:val="Style4"/>
        <w:widowControl/>
        <w:tabs>
          <w:tab w:val="left" w:pos="1454"/>
        </w:tabs>
        <w:spacing w:line="240" w:lineRule="auto"/>
        <w:ind w:firstLine="691"/>
        <w:rPr>
          <w:rStyle w:val="FontStyle12"/>
          <w:sz w:val="28"/>
          <w:szCs w:val="28"/>
        </w:rPr>
      </w:pPr>
      <w:r w:rsidRPr="007F0BCD">
        <w:rPr>
          <w:sz w:val="28"/>
          <w:szCs w:val="28"/>
        </w:rPr>
        <w:t>4. Порядок включения в планы работы Контрольно-счетной палаты контрольных и экспертно-аналитических мероприятий, проводимых при осуществлении переданных ей полномочий контрольно-счетных органов поселений, определяется соглашениями о передаче полномочий.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Статья 12. Регламент Контрольно-счетной палаты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1. Регламент Контрольно-счетной палаты определяет: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- содержание направлений деятельности Контрольно-счетной палаты;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- вопросы подготовки и проведения контрольных и экспертно-аналитических мероприятий;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- порядок ведения делопроизводства;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- порядок направления запросов о предоставлении информации, документов и материалов, необходимых для проведения контрольных и экспертно-аналитических мероприятий;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- процедуру опубликования в средствах массовой информации или размещения в сети Интернет информации о деятельности Контрольно-счетной палаты;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- иные вопросы внутренней деятельности Контрольно-счетной палаты.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2. Регламент Контрольно-счетной палаты утверждается Председателем Контрольно-счетной палаты.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Статья 13. Обязательность исполнения требований должностных лиц Контрольно-счетной палаты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gramStart"/>
      <w:r w:rsidRPr="007F0BCD">
        <w:rPr>
          <w:rFonts w:ascii="Times New Roman" w:eastAsia="Times New Roman" w:hAnsi="Times New Roman" w:cs="Times New Roman"/>
          <w:sz w:val="28"/>
          <w:szCs w:val="28"/>
        </w:rPr>
        <w:t>Требования и запросы должностных лиц Контрольно-счетной палаты, связанные с осуществлением ими своих должностных полномочий, установленных законодательством Российской Федерации, субъекта Российской Федерации, нормативными правовыми актами муниципального образования, являются обязательными для исполнения органами местного самоуправления и муниципальными органами, организациями, в отношении которых осуществляется внешний муниципальный финансовый контроль (далее - проверяемые органы и организации).</w:t>
      </w:r>
      <w:proofErr w:type="gramEnd"/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2. Неисполнение законных требований и запросов должностных лиц Контрольно-счетной палаты, а также воспрепятствование осуществлению ими возложенных на них должностных полномочий влекут за собой ответственность, установленную законодательством Российской Федерации, субъекта Российской Федерации.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Статья 14. Полномочия председателя по организации деятельности Контрольно-счетной палаты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1.         Председатель Контрольно-счетной палаты: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lastRenderedPageBreak/>
        <w:t>1) осуществляет общее руководство деятельностью Контрольно-счетной палаты;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2) утверждает Регламент Контрольно-счетной палаты;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3) утверждает планы работы Контрольно-счетной палаты и изменения к ним;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4) утверждает годовой отчет о деятельности Контрольно-счетной палаты;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5) утверждает стандарты внешнего муниципального финансового контроля;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6) утверждает результаты контрольных и экспертно-аналитических мероприятий Контрольно-счетной палаты; подписывает представления и предписания Контрольно-счетной палаты;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7) представляет Краснозоренскому районному Совету народных депутатов и главе Краснозоренского района ежегодный отчет о деятельности Контрольно-счетной палаты, информацию о результатах проведенных контрольных и экспертно-аналитических мероприятий;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8) представляет Контрольно-счетную палату в государственных органах   Российской    Федерации, государственных    органах    субъектов Российской Федерации   и   органах   местного   самоуправления;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9) утверждает   структуру и штатное расписание Контрольно-счетной палаты, должностные инструкции работников Контрольно-счетной палаты;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10) осуществляет полномочия нанимателя работников аппарата Контрольно-счетной палаты;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11) утверждает правовые акты о реализации гарантий, установленных для должностных лиц Контрольно-счетной палаты;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12) издает правовые акты (приказы, распоряжения) по вопросам организации деятельности Контрольно-счетной палаты.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 Статья 15. Права, обязанности и ответственность должностных лиц Контрольно-счетной палаты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1. Должностные лица Контрольно-счетной палаты при осуществлении возложенных на них должностных полномочий имеют право: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1) беспрепятственно входить на территорию и в помещения, занимаемые проверяемыми органами и организациями, иметь доступ к их документам и материалам, а также осматривать занимаемые ими территории и помещения;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2) в случае обнаружения подделок, подлогов, хищений, злоупотреблений и при необходимости пресечения данных противоправных действий опечатывать кассы, кассовые и служебные помещения, склады и архивы проверяемых органов и организаций, изымать документы и материалы с учетом ограничений, установленных законодательством Российской Федерации. Опечатывание касс, кассовых и служебных помещений, складов и архивов, изъятие документов и материалов </w:t>
      </w:r>
      <w:r w:rsidRPr="007F0BCD">
        <w:rPr>
          <w:rFonts w:ascii="Times New Roman" w:eastAsia="Times New Roman" w:hAnsi="Times New Roman" w:cs="Times New Roman"/>
          <w:sz w:val="28"/>
          <w:szCs w:val="28"/>
        </w:rPr>
        <w:lastRenderedPageBreak/>
        <w:t>производятся с участием уполномоченных должностных лиц проверяемых органов и организаций и составлением соответствующих актов;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3) в пределах своей компетенции направлять запросы должностным лицам территориальных органов федеральных органов исполнительной власти и их структурных подразделений, органов управления государственными внебюджетными фондами, органов государственной власти и государственных органов субъектов Российской Федерации, органов местного самоуправления и муниципальных органов, организаций;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4) в пределах своей компетенции требовать от руководителей и других должностных лиц проверяемых органов и организаций представления письменных объяснений по фактам нарушений, выявленных при проведении контрольных мероприятий, а также необходимых копий документов, заверенных в установленном порядке;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5) составлять акты по фактам непредставления или несвоевременного представления должностными лицами проверяемых органов и организаций документов и материалов, запрошенных при проведении контрольных мероприятий;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6) в пределах своей компетенции знакомиться со всеми необходимыми документами, касающимися финансово-хозяйственной деятельности проверяемых органов  и организаций, в том числе в установленном порядке с документами, содержащими государственную, служебную, коммерческую и иную охраняемую законом тайну;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7) знакомиться с информацией, касающейся финансово-хозяйственной деятельности проверяемых органов и организаций и хранящейся в электронной форме в базах данных проверяемых органов и организаций, в том числе в установленном порядке с информацией, содержащей государственную, служебную, коммерческую и иную охраняемую законом тайну;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8) знакомиться с технической документацией к электронным базам данных;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9) составлять протоколы об административных правонарушениях, если такое право предусмотрено законодательством Российской Федерации, законодательством субъекта Российской Федерации.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2. Должностные лица Контрольно-счетной палаты в случае опечатывания касс, кассовых и служебных помещений, складов и архивов, изъятия документов и материалов в случае, предусмотренном </w:t>
      </w:r>
      <w:hyperlink r:id="rId12" w:anchor="P282" w:history="1">
        <w:r w:rsidRPr="007F0BCD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пунктом 2 части 1</w:t>
        </w:r>
      </w:hyperlink>
      <w:r w:rsidRPr="007F0BCD">
        <w:rPr>
          <w:rFonts w:ascii="Times New Roman" w:eastAsia="Times New Roman" w:hAnsi="Times New Roman" w:cs="Times New Roman"/>
          <w:sz w:val="28"/>
          <w:szCs w:val="28"/>
        </w:rPr>
        <w:t> настоящей статьи, должны незамедлительно (в течение 24 часов) уведомить об этом председателя Контрольно-счетной палаты в порядке, установленном законодательством Орловской области.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3. Должностные лица Контрольно-счетной палаты не вправе вмешиваться в оперативно-хозяйственную деятельность проверяемых органов и организаций, а также разглашать информацию, полученную при проведении контрольных мероприятий, предавать гласности свои выводы до завершения контрольных мероприятий и составления соответствующих актов и отчетов.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4. </w:t>
      </w:r>
      <w:proofErr w:type="gramStart"/>
      <w:r w:rsidRPr="007F0BCD">
        <w:rPr>
          <w:rFonts w:ascii="Times New Roman" w:eastAsia="Times New Roman" w:hAnsi="Times New Roman" w:cs="Times New Roman"/>
          <w:sz w:val="28"/>
          <w:szCs w:val="28"/>
        </w:rPr>
        <w:t>Должностные лица Контрольно-счетной палаты обязаны сохранять государственную, служебную, коммерческую и иную охраняемую законом тайну, ставшую им известной при проведении в проверяемых органах и организациях контрольных и экспертно-аналитических мероприятий, проводить контрольные и экспертно-аналитические мероприятия, объективно и достоверно отражать их результаты в соответствующих актах, отчетах и заключениях Контрольно-счетной палаты.</w:t>
      </w:r>
      <w:proofErr w:type="gramEnd"/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proofErr w:type="gramStart"/>
      <w:r w:rsidRPr="007F0BCD">
        <w:rPr>
          <w:rFonts w:ascii="Times New Roman" w:eastAsia="Times New Roman" w:hAnsi="Times New Roman" w:cs="Times New Roman"/>
          <w:sz w:val="28"/>
          <w:szCs w:val="28"/>
        </w:rPr>
        <w:t>Должностные лица Контрольно-счетной палаты   обязаны соблюдать ограничения, запреты, исполнять обязанности, которые установлены Федеральным законом от 25 декабря 2008 года N 273-ФЗ «О противодействии коррупции», Федеральным законом от 3 декабря 2012 года N 230-ФЗ «О контроле за соответствием расходов лиц, замещающих государственные должности, и иных лиц их доходам», Федеральным законом от 7 мая 2013 года N 79-ФЗ «О запрете отдельным категориям</w:t>
      </w:r>
      <w:proofErr w:type="gramEnd"/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6. Должностные лица Контрольно-счетной палаты несут ответственность в соответствии с законодательством Российской Федерации за достоверность и объективность результатов проводимых ими контрольных и экспертно-аналитических мероприятий, а также за разглашение государственной и иной охраняемой законом тайны.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7. Председатель Контрольно-счетной палаты вправе участвовать в заседаниях Краснозоренского районного Совета народных депутатов, его комитетов, комиссий и рабочих групп, заседаниях администрации Краснозоренского района, координационных и совещательных органов при главе.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Статья 16. Представление информации Контрольно-счетной палате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gramStart"/>
      <w:r w:rsidRPr="007F0BCD">
        <w:rPr>
          <w:rFonts w:ascii="Times New Roman" w:eastAsia="Times New Roman" w:hAnsi="Times New Roman" w:cs="Times New Roman"/>
          <w:sz w:val="28"/>
          <w:szCs w:val="28"/>
        </w:rPr>
        <w:t>Органы, организации и их должностные лица, указанные в части 1 статьи 15 Федерального закона от 07 февраля 2011 г. N 6-ФЗ «Об общих принципах организации и деятельности контрольно-счетных органов субъектов Российской Федерации и муниципальных образований», в отношении которых Контрольно-счетная палата вправе осуществлять внешний муниципальный финансовый контроль, или которые обладают информацией, необходимой для осуществления внешнего муниципального финансового контроля, представляют по запросам</w:t>
      </w:r>
      <w:proofErr w:type="gramEnd"/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 Контрольно-счетной палаты информацию, документы и материалы, необходимые для проведения контрольных и экспертно-аналитических мероприятий, в сроки, указанные в запросе или установленные законами субъектов Российской Федерации.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2. Порядок направления Контрольно-счетной палатой запросов, указанных в части 1 настоящей статьи, определяется муниципальными правовыми актами и Регламентом Контрольно-счетной палаты.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 </w:t>
      </w:r>
      <w:proofErr w:type="gramStart"/>
      <w:r w:rsidRPr="007F0BCD">
        <w:rPr>
          <w:rFonts w:ascii="Times New Roman" w:eastAsia="Times New Roman" w:hAnsi="Times New Roman" w:cs="Times New Roman"/>
          <w:sz w:val="28"/>
          <w:szCs w:val="28"/>
        </w:rPr>
        <w:t>При осуществлении Контрольно-счетной палатой мероприятий внешнего муниципального финансового контроля проверяемые органы и организации должны обеспечить должностным лицам Контрольно-счетной палаты возможность ознакомления с управленческой и иной отчетностью и документацией, документами, связанными с формированием и исполнением бюджета муниципального образования, использованием муниципальной собственности, муниципальными информационными системами, используемыми проверяемыми органами и организациями, и технической документацией к ним, а также иными документами, необходимыми для осуществления</w:t>
      </w:r>
      <w:proofErr w:type="gramEnd"/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 Контрольно-счетной палатой ее полномочий.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Руководители проверяемых органов и организаций обязаны создавать необходимые условия для работы должностных лиц Контрольно-счетной палаты, обеспечивать соответствующих должностных лиц Контрольно-счетной палаты, участвующих в контрольных мероприятиях, оборудованным рабочим местом с доступом к справочным правовым системам, информационно-телекоммуникационной сети Интернет.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4. Администрация Краснозоренского района направляет в Контрольно-счетную палату бюджетную отчетность, финансовую отчетность, утвержденную сводную бюджетную роспись бюджета Краснозоренского района в порядке и сроки, установленные муниципальными правовыми актами.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proofErr w:type="gramStart"/>
      <w:r w:rsidRPr="007F0BCD">
        <w:rPr>
          <w:rFonts w:ascii="Times New Roman" w:eastAsia="Times New Roman" w:hAnsi="Times New Roman" w:cs="Times New Roman"/>
          <w:sz w:val="28"/>
          <w:szCs w:val="28"/>
        </w:rPr>
        <w:t>Непредставление или несвоевременное представление Контрольно-счетной палате по ее запросу информации, документов и материалов, необходимых для проведения контрольных и экспертно-аналитических мероприятий, а равно представление информации, документов и материалов не в полном объеме или представление недостоверных информации, документов и материалов влечет за собой ответственность, установленную законодательством Российской Федерации и (или) законодательством Орловской области.</w:t>
      </w:r>
      <w:proofErr w:type="gramEnd"/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6. При осуществлении внешнего муниципального финансового контроля Контрольно-счетной палате предоставляется необходимый </w:t>
      </w:r>
      <w:proofErr w:type="gramStart"/>
      <w:r w:rsidRPr="007F0BCD">
        <w:rPr>
          <w:rFonts w:ascii="Times New Roman" w:eastAsia="Times New Roman" w:hAnsi="Times New Roman" w:cs="Times New Roman"/>
          <w:sz w:val="28"/>
          <w:szCs w:val="28"/>
        </w:rPr>
        <w:t>для реализации его полномочий постоянный доступ к муниципальным информационным системам в соответствии с законодательством Российской Федерации об информации</w:t>
      </w:r>
      <w:proofErr w:type="gramEnd"/>
      <w:r w:rsidRPr="007F0BCD">
        <w:rPr>
          <w:rFonts w:ascii="Times New Roman" w:eastAsia="Times New Roman" w:hAnsi="Times New Roman" w:cs="Times New Roman"/>
          <w:sz w:val="28"/>
          <w:szCs w:val="28"/>
        </w:rPr>
        <w:t>, информационных технологиях и о защите информации, законодательством Российской Федерации о государственной и иной охраняемой законом тайне.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Статья 17. Представления и предписания Контрольно-счетной палаты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gramStart"/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Контрольно-счетная палата по результатам проведения контрольных мероприятий вправе вносить в органы местного самоуправления и муниципальные органы, проверяемые органы и организации и их должностным лицам представления для принятия мер по устранению выявленных бюджетных и иных нарушений и недостатков, предотвращению нанесения материального ущерба Краснозоренскому району или </w:t>
      </w:r>
      <w:r w:rsidRPr="007F0BCD">
        <w:rPr>
          <w:rFonts w:ascii="Times New Roman" w:eastAsia="Times New Roman" w:hAnsi="Times New Roman" w:cs="Times New Roman"/>
          <w:sz w:val="28"/>
          <w:szCs w:val="28"/>
        </w:rPr>
        <w:lastRenderedPageBreak/>
        <w:t>возмещению причиненного вреда, по привлечению к ответственности должностных лиц, виновных в допущенных нарушениях, а также мер</w:t>
      </w:r>
      <w:proofErr w:type="gramEnd"/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 по пресечению, устранению и предупреждению нарушений.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2. Представление Контрольно-счетной палаты подписывается председателем Контрольно-счетной палаты.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 w:rsidRPr="007F0BCD">
        <w:rPr>
          <w:rFonts w:ascii="Times New Roman" w:eastAsia="Times New Roman" w:hAnsi="Times New Roman" w:cs="Times New Roman"/>
          <w:sz w:val="28"/>
          <w:szCs w:val="28"/>
        </w:rPr>
        <w:t>Органы местного самоуправления, муниципальные органы, иные организации в указанный в представлении срок, или, если срок не указан, в течение 30 дней со дня его получения обязаны уведомить в письменной форме Контрольно-счетную палату о принятых по результатам выполнения представления решениях и мерах.</w:t>
      </w:r>
      <w:proofErr w:type="gramEnd"/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4. Срок выполнения представления может быть продлен по решению Контрольно-счетной палаты, но не более одного раза.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5. В случае выявления нарушений, требующих безотлагательных мер по их пресечению и предупреждению, невыполнения представлений Контрольно-счетной палаты, а также в случае воспрепятствования проведению должностными лицами Контрольно-счетной палаты контрольных мероприятий Контрольно-счетная палата направляет в органы местного самоуправления и муниципальные органы, проверяемые организации и их должностным лицам предписание.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6. Предписание Контрольно-счетной палаты должно содержать указание на конкретные допущенные нарушения и конкретные основания вынесения предписания.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7. Предписание Контрольно-счетной палаты подписывается председателем Контрольно-счетной палаты.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8. Предписание Контрольно-счетной палаты должно быть исполнено в установленные в нем сроки.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9. Срок выполнения предписания может быть продлен по решению Контрольно-счетной палаты, но не более одного раза.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10. Невыполнение представления или предписания Контрольно-счетной палаты влечет за собой ответственность, установленную законодательством Российской Федерации.</w:t>
      </w:r>
    </w:p>
    <w:p w:rsidR="0025614D" w:rsidRPr="007F0BCD" w:rsidRDefault="0025614D" w:rsidP="002561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11. В случае если при проведении контрольных мероприятий выявлены факты незаконного использования средств бюджета муниципального образования, в которых усматриваются признаки преступления или коррупционного правонарушения, Контрольно-счетная палата незамедлительно передает материалы контрольных мероприятий в правоохранительные органы.</w:t>
      </w:r>
      <w:r w:rsidRPr="007F0BCD">
        <w:rPr>
          <w:rFonts w:ascii="Times New Roman" w:hAnsi="Times New Roman" w:cs="Times New Roman"/>
          <w:sz w:val="28"/>
          <w:szCs w:val="28"/>
        </w:rPr>
        <w:t xml:space="preserve"> Правоохранительные органы обязаны предоставлять Контрольно-счетной палате информацию о ходе рассмотрения и принятых решениях по переданным контрольно-счетной комиссией материалам.</w:t>
      </w:r>
    </w:p>
    <w:p w:rsidR="0025614D" w:rsidRPr="007F0BCD" w:rsidRDefault="0025614D" w:rsidP="002561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Статья 18. Гарантии прав проверяемых органов и организаций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1. Акты, составленные Контрольно-счетной палатой при проведении контрольных мероприятий, доводятся до сведения руководителей </w:t>
      </w:r>
      <w:r w:rsidRPr="007F0BCD">
        <w:rPr>
          <w:rFonts w:ascii="Times New Roman" w:eastAsia="Times New Roman" w:hAnsi="Times New Roman" w:cs="Times New Roman"/>
          <w:sz w:val="28"/>
          <w:szCs w:val="28"/>
        </w:rPr>
        <w:lastRenderedPageBreak/>
        <w:t>проверяемых органов и организаций. Пояснения и замечания руководителей проверяемых органов и организаций, представленные в срок, установленный законами субъекта Российской Федерации, прилагаются к актам и в дальнейшем являются их неотъемлемой частью.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2. Проверяемые органы и организации и их должностные лица вправе обратиться с жалобой на действия (бездействие) Контрольно-счетной палаты в Краснозоренский районный Совет народных депутатов.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Статья 19. Взаимодействие Контрольно-счетной палаты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7F0BCD">
        <w:rPr>
          <w:rFonts w:ascii="Times New Roman" w:hAnsi="Times New Roman" w:cs="Times New Roman"/>
          <w:sz w:val="28"/>
          <w:szCs w:val="28"/>
        </w:rPr>
        <w:t>Контрольно-счетная палата при осуществлении своей деятельности вправе взаимодействовать с Контрольно-счетной палатой Орловской области, с контрольно-счетными органами других субъекта Российской Федерации и муниципальных образований, а также со Счетной палатой Российской Федерации, налоговыми органами, органами прокуратуры, иными правоохранительными органами, надзорными и контрольными органами Российской Федерации, субъекта Российской Федерации и муниципальных образований. Контрольно-счетная палата вправе заключать с ними соглашения о сотрудничестве и взаимодействии.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2. Контрольно-счетная палата вправе вступать в объединения (ассоциации) контрольно-счетного органа субъекта Российской Федерации.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3. Контрольно-счетная палата вправе на основе заключенных соглашений о сотрудничестве и взаимодействии привлекать к участию в проведении контрольных и экспертно-аналитических мероприятий контрольные, правоохранительные и иные органы и их представителей, а также на договорной основе аудиторские, научно-исследовательские, экспертные и иные учреждения и организации, отдельных специалистов, экспертов, переводчиков.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4. В целях координации своей деятельности Контрольно-счетная палата и иные муниципальные органы могут создавать как временные, так и постоянно действующие совместные координационные, консультационные, совещательные и другие рабочие органы.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5. Контрольно-счетная палата по письменному обращению контрольно-счетных органов других субъектов Российской Федерации и муниципальных образований может принимать участие в проводимых ими контрольных и экспертно-аналитических мероприятиях.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6. Контрольно-счетная палата вправе обратиться в Счетную палату Российской Федерации за заключением о соответствии его деятельности законодательству о внешнем муниципальном финансовом контроле и рекомендациями по повышению ее эффективности.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Статья 20. Обеспечение доступа к информации о деятельности Контрольно-счетной палаты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 Контрольно-счетная палата в целях обеспечения доступа к информации о своей деятельности размещает на своем официальном сайте в информационно-телекоммуникационной сети </w:t>
      </w:r>
      <w:proofErr w:type="gramStart"/>
      <w:r w:rsidRPr="007F0BCD">
        <w:rPr>
          <w:rFonts w:ascii="Times New Roman" w:eastAsia="Times New Roman" w:hAnsi="Times New Roman" w:cs="Times New Roman"/>
          <w:sz w:val="28"/>
          <w:szCs w:val="28"/>
        </w:rPr>
        <w:t>Интернет</w:t>
      </w:r>
      <w:proofErr w:type="gramEnd"/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 и опубликовывают в средствах массовой информации информацию о проведенных контрольных и экспертно-аналитических мероприятиях, о выявленных при их проведении нарушениях, о внесенных представлениях и предписаниях, а также о принятых по ним решениях и мерах.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2. Контрольно-счетная палата ежегодно представляет отчет о своей деятельности Краснозоренскому районному Совету народных депутатов. Указанный отчет размещается в сети Интернет только после его рассмотрения Краснозоренским районным Советом народных депутатов.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3. Порядок опубликования в средствах массовой информации и размещения в сети Интернет информации о деятельности Контрольно-счетной палаты осуществляется в соответствии с Регламентом Контрольно-счетной палаты.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Статья 21. Финансовое обеспечение деятельности Контрольно-счетной палаты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1. Финансовое обеспечение деятельности Контрольно-счетной палаты осуществляется за счет средств бюджета Краснозоренского района,</w:t>
      </w:r>
      <w:r w:rsidRPr="007F0BCD">
        <w:rPr>
          <w:rFonts w:ascii="Times New Roman" w:hAnsi="Times New Roman" w:cs="Times New Roman"/>
          <w:sz w:val="28"/>
          <w:szCs w:val="28"/>
        </w:rPr>
        <w:t xml:space="preserve"> в том числе сформированных за счет межбюджетных трансфертов из бюджетов поселений, на осуществление переданных Контрольно-счетной палате полномочий контрольно-счетных органов поселений</w:t>
      </w:r>
      <w:r w:rsidRPr="007F0BCD">
        <w:rPr>
          <w:rFonts w:ascii="Times New Roman" w:eastAsia="Times New Roman" w:hAnsi="Times New Roman" w:cs="Times New Roman"/>
          <w:sz w:val="28"/>
          <w:szCs w:val="28"/>
        </w:rPr>
        <w:t>. Финансовое обеспечение деятельности Контрольно-счетной палаты предусматривается в объеме, позволяющем обеспечить осуществление возложенных на него полномочий.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2. Средства на содержание Контрольно-счетной палаты предусматриваются в бюджете Краснозоренского района отдельной строкой в соответствии с классификацией расходов бюджета Российской Федерации.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 w:rsidRPr="007F0BCD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использованием Контрольно-счетной палатой бюджетных средств и муниципального имущества осуществляется на основании решений Краснозоренского районного Совета народных депутатов.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Статья 22. Материальное, социальное обеспечение и гарантии работников Контрольно-счетной палаты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gramStart"/>
      <w:r w:rsidRPr="007F0BCD">
        <w:rPr>
          <w:rFonts w:ascii="Times New Roman" w:eastAsia="Times New Roman" w:hAnsi="Times New Roman" w:cs="Times New Roman"/>
          <w:sz w:val="28"/>
          <w:szCs w:val="28"/>
        </w:rPr>
        <w:t xml:space="preserve">Должностным лицам Контрольно-счетной палаты гарантируются денежное содержание (вознаграждение), ежегодные оплачиваемые отпуска (основной и дополнительные), профессиональное развитие, в том числе получение дополнительного профессионального образования, а также другие меры материального и социального обеспечения, установленные для лиц, замещающих муниципальные должности и должности муниципальной службы Краснозоренского района (в том числе по медицинскому и </w:t>
      </w:r>
      <w:r w:rsidRPr="007F0BCD">
        <w:rPr>
          <w:rFonts w:ascii="Times New Roman" w:eastAsia="Times New Roman" w:hAnsi="Times New Roman" w:cs="Times New Roman"/>
          <w:sz w:val="28"/>
          <w:szCs w:val="28"/>
        </w:rPr>
        <w:lastRenderedPageBreak/>
        <w:t>санаторно-курортному обеспечению, бытовому, транспортному и иным видам обслуживания).</w:t>
      </w:r>
      <w:proofErr w:type="gramEnd"/>
    </w:p>
    <w:p w:rsidR="0025614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CD">
        <w:rPr>
          <w:rFonts w:ascii="Times New Roman" w:hAnsi="Times New Roman" w:cs="Times New Roman"/>
          <w:sz w:val="28"/>
          <w:szCs w:val="28"/>
        </w:rPr>
        <w:t xml:space="preserve">Ежегодный оплачиваемый отпуск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председателю </w:t>
      </w:r>
      <w:r w:rsidRPr="007F0BCD">
        <w:rPr>
          <w:rFonts w:ascii="Times New Roman" w:hAnsi="Times New Roman" w:cs="Times New Roman"/>
          <w:sz w:val="28"/>
          <w:szCs w:val="28"/>
        </w:rPr>
        <w:t>Контрольно-счетн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F0B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палаты </w:t>
      </w:r>
      <w:r w:rsidRPr="007F0BCD">
        <w:rPr>
          <w:rFonts w:ascii="Times New Roman" w:hAnsi="Times New Roman" w:cs="Times New Roman"/>
          <w:sz w:val="28"/>
          <w:szCs w:val="28"/>
        </w:rPr>
        <w:t xml:space="preserve">устанавливается продолжительностью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7F0BCD">
        <w:rPr>
          <w:rFonts w:ascii="Times New Roman" w:hAnsi="Times New Roman" w:cs="Times New Roman"/>
          <w:sz w:val="28"/>
          <w:szCs w:val="28"/>
        </w:rPr>
        <w:t xml:space="preserve"> календарных дней.</w:t>
      </w:r>
    </w:p>
    <w:p w:rsidR="0025614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Сверх ежегодного оплачиваемого отпуска председателю Контрольно-счетной палаты  за выслугу лет предоставляется ежегодный дополнительный отпуск продолжительностью:</w:t>
      </w:r>
    </w:p>
    <w:p w:rsidR="0025614D" w:rsidRPr="00FD6552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552">
        <w:rPr>
          <w:rFonts w:ascii="Times New Roman" w:hAnsi="Times New Roman" w:cs="Times New Roman"/>
          <w:sz w:val="28"/>
          <w:szCs w:val="28"/>
        </w:rPr>
        <w:t>- при стаже от 1 года до 5 лет - 1 календарный день;</w:t>
      </w:r>
    </w:p>
    <w:p w:rsidR="0025614D" w:rsidRPr="00FD6552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552">
        <w:rPr>
          <w:rFonts w:ascii="Times New Roman" w:hAnsi="Times New Roman" w:cs="Times New Roman"/>
          <w:sz w:val="28"/>
          <w:szCs w:val="28"/>
        </w:rPr>
        <w:t xml:space="preserve">- при стаже от 5 до 10 лет - 5 календарных дней; </w:t>
      </w:r>
    </w:p>
    <w:p w:rsidR="0025614D" w:rsidRPr="00FD6552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552">
        <w:rPr>
          <w:rFonts w:ascii="Times New Roman" w:hAnsi="Times New Roman" w:cs="Times New Roman"/>
          <w:sz w:val="28"/>
          <w:szCs w:val="28"/>
        </w:rPr>
        <w:t>- при стаже от 10 до 15 лет - 7 календарных дней;</w:t>
      </w:r>
    </w:p>
    <w:p w:rsidR="0025614D" w:rsidRPr="00FD6552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552">
        <w:rPr>
          <w:rFonts w:ascii="Times New Roman" w:hAnsi="Times New Roman" w:cs="Times New Roman"/>
          <w:sz w:val="28"/>
          <w:szCs w:val="28"/>
        </w:rPr>
        <w:t>- при стаже 15 лет и более - 10 календарных дней.</w:t>
      </w:r>
    </w:p>
    <w:p w:rsidR="0025614D" w:rsidRPr="007F0BCD" w:rsidRDefault="0025614D" w:rsidP="0025614D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7F0BCD">
        <w:rPr>
          <w:rFonts w:ascii="Times New Roman" w:hAnsi="Times New Roman" w:cs="Times New Roman"/>
          <w:sz w:val="28"/>
          <w:szCs w:val="28"/>
        </w:rPr>
        <w:t>. Размер денежного содержания председателя</w:t>
      </w:r>
      <w:proofErr w:type="gramStart"/>
      <w:r w:rsidRPr="007F0BCD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7F0BCD">
        <w:rPr>
          <w:rFonts w:ascii="Times New Roman" w:hAnsi="Times New Roman" w:cs="Times New Roman"/>
          <w:sz w:val="28"/>
          <w:szCs w:val="28"/>
        </w:rPr>
        <w:t>онтрольно – счетной палаты определяется решением Краснозоренского районного Совета народных депутатов.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F0BCD">
        <w:rPr>
          <w:rFonts w:ascii="Times New Roman" w:eastAsia="Times New Roman" w:hAnsi="Times New Roman" w:cs="Times New Roman"/>
          <w:sz w:val="28"/>
          <w:szCs w:val="28"/>
        </w:rPr>
        <w:t>. Меры по материальному и социальному обеспечению председателя Контрольно-счетной палаты устанавливаются муниципальными правовыми актами в соответствии с федеральными законами и законами Орловской области.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Статья 23. Заключительное положение</w:t>
      </w: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14D" w:rsidRPr="007F0BCD" w:rsidRDefault="0025614D" w:rsidP="002561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BCD">
        <w:rPr>
          <w:rFonts w:ascii="Times New Roman" w:eastAsia="Times New Roman" w:hAnsi="Times New Roman" w:cs="Times New Roman"/>
          <w:sz w:val="28"/>
          <w:szCs w:val="28"/>
        </w:rPr>
        <w:t>Изменения в настоящее Положение вносятся правовым актом Краснозоренского районного Совета народных депутатов и вступают в силу в установленном порядке.</w:t>
      </w:r>
    </w:p>
    <w:p w:rsidR="001C6E06" w:rsidRDefault="001C6E06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p w:rsidR="001C6E06" w:rsidRDefault="001C6E06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p w:rsidR="001C6E06" w:rsidRDefault="001C6E06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p w:rsidR="001C6E06" w:rsidRDefault="001C6E06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p w:rsidR="001C6E06" w:rsidRDefault="001C6E06" w:rsidP="00997F5B">
      <w:pPr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</w:p>
    <w:sectPr w:rsidR="001C6E06" w:rsidSect="0025614D">
      <w:headerReference w:type="default" r:id="rId13"/>
      <w:pgSz w:w="11906" w:h="16838"/>
      <w:pgMar w:top="1135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272E" w:rsidRDefault="00A2272E" w:rsidP="00A77340">
      <w:pPr>
        <w:spacing w:after="0" w:line="240" w:lineRule="auto"/>
      </w:pPr>
      <w:r>
        <w:separator/>
      </w:r>
    </w:p>
  </w:endnote>
  <w:endnote w:type="continuationSeparator" w:id="0">
    <w:p w:rsidR="00A2272E" w:rsidRDefault="00A2272E" w:rsidP="00A77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272E" w:rsidRDefault="00A2272E" w:rsidP="00A77340">
      <w:pPr>
        <w:spacing w:after="0" w:line="240" w:lineRule="auto"/>
      </w:pPr>
      <w:r>
        <w:separator/>
      </w:r>
    </w:p>
  </w:footnote>
  <w:footnote w:type="continuationSeparator" w:id="0">
    <w:p w:rsidR="00A2272E" w:rsidRDefault="00A2272E" w:rsidP="00A773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D3A" w:rsidRPr="00B83D3A" w:rsidRDefault="00B83D3A" w:rsidP="00B83D3A">
    <w:pPr>
      <w:pStyle w:val="a8"/>
      <w:jc w:val="right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9157C"/>
    <w:multiLevelType w:val="singleLevel"/>
    <w:tmpl w:val="F09889DC"/>
    <w:lvl w:ilvl="0">
      <w:start w:val="8"/>
      <w:numFmt w:val="decimal"/>
      <w:lvlText w:val="%1)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">
    <w:nsid w:val="159400BC"/>
    <w:multiLevelType w:val="singleLevel"/>
    <w:tmpl w:val="C17E9908"/>
    <w:lvl w:ilvl="0">
      <w:start w:val="7"/>
      <w:numFmt w:val="decimal"/>
      <w:lvlText w:val="%1)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2">
    <w:nsid w:val="27423D9E"/>
    <w:multiLevelType w:val="singleLevel"/>
    <w:tmpl w:val="4B3A57FE"/>
    <w:lvl w:ilvl="0">
      <w:start w:val="1"/>
      <w:numFmt w:val="decimal"/>
      <w:lvlText w:val="%1."/>
      <w:legacy w:legacy="1" w:legacySpace="0" w:legacyIndent="321"/>
      <w:lvlJc w:val="left"/>
      <w:rPr>
        <w:rFonts w:ascii="Times New Roman" w:hAnsi="Times New Roman" w:cs="Times New Roman" w:hint="default"/>
      </w:rPr>
    </w:lvl>
  </w:abstractNum>
  <w:abstractNum w:abstractNumId="3">
    <w:nsid w:val="289C2D68"/>
    <w:multiLevelType w:val="singleLevel"/>
    <w:tmpl w:val="9E64086E"/>
    <w:lvl w:ilvl="0">
      <w:start w:val="1"/>
      <w:numFmt w:val="decimal"/>
      <w:lvlText w:val="%1)"/>
      <w:legacy w:legacy="1" w:legacySpace="0" w:legacyIndent="303"/>
      <w:lvlJc w:val="left"/>
      <w:rPr>
        <w:rFonts w:ascii="Times New Roman" w:eastAsiaTheme="minorEastAsia" w:hAnsi="Times New Roman" w:cs="Times New Roman"/>
      </w:rPr>
    </w:lvl>
  </w:abstractNum>
  <w:abstractNum w:abstractNumId="4">
    <w:nsid w:val="2E3D25EB"/>
    <w:multiLevelType w:val="singleLevel"/>
    <w:tmpl w:val="AD26F5E0"/>
    <w:lvl w:ilvl="0">
      <w:start w:val="4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5">
    <w:nsid w:val="351F282A"/>
    <w:multiLevelType w:val="hybridMultilevel"/>
    <w:tmpl w:val="D3E46E22"/>
    <w:lvl w:ilvl="0" w:tplc="6008AA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287BBF"/>
    <w:multiLevelType w:val="singleLevel"/>
    <w:tmpl w:val="2A14CA48"/>
    <w:lvl w:ilvl="0">
      <w:start w:val="3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7">
    <w:nsid w:val="6382415D"/>
    <w:multiLevelType w:val="singleLevel"/>
    <w:tmpl w:val="87E49FD4"/>
    <w:lvl w:ilvl="0">
      <w:start w:val="2"/>
      <w:numFmt w:val="decimal"/>
      <w:lvlText w:val="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8">
    <w:nsid w:val="64B378EE"/>
    <w:multiLevelType w:val="hybridMultilevel"/>
    <w:tmpl w:val="B324FA7C"/>
    <w:lvl w:ilvl="0" w:tplc="03E25B48">
      <w:start w:val="1"/>
      <w:numFmt w:val="decimal"/>
      <w:lvlText w:val="%1."/>
      <w:lvlJc w:val="left"/>
      <w:pPr>
        <w:ind w:left="1714" w:hanging="1005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50B79A4"/>
    <w:multiLevelType w:val="singleLevel"/>
    <w:tmpl w:val="68AE7384"/>
    <w:lvl w:ilvl="0">
      <w:start w:val="1"/>
      <w:numFmt w:val="decimal"/>
      <w:lvlText w:val="%1."/>
      <w:legacy w:legacy="1" w:legacySpace="0" w:legacyIndent="306"/>
      <w:lvlJc w:val="left"/>
      <w:rPr>
        <w:rFonts w:ascii="Times New Roman" w:hAnsi="Times New Roman" w:cs="Times New Roman" w:hint="default"/>
        <w:color w:val="auto"/>
      </w:rPr>
    </w:lvl>
  </w:abstractNum>
  <w:abstractNum w:abstractNumId="10">
    <w:nsid w:val="7A916943"/>
    <w:multiLevelType w:val="singleLevel"/>
    <w:tmpl w:val="EE6EB3E8"/>
    <w:lvl w:ilvl="0">
      <w:start w:val="4"/>
      <w:numFmt w:val="decimal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9"/>
  </w:num>
  <w:num w:numId="5">
    <w:abstractNumId w:val="10"/>
  </w:num>
  <w:num w:numId="6">
    <w:abstractNumId w:val="0"/>
  </w:num>
  <w:num w:numId="7">
    <w:abstractNumId w:val="6"/>
  </w:num>
  <w:num w:numId="8">
    <w:abstractNumId w:val="7"/>
  </w:num>
  <w:num w:numId="9">
    <w:abstractNumId w:val="8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77DAC"/>
    <w:rsid w:val="00010BA9"/>
    <w:rsid w:val="00014CC6"/>
    <w:rsid w:val="000201CD"/>
    <w:rsid w:val="000D3F9F"/>
    <w:rsid w:val="000F3E86"/>
    <w:rsid w:val="001608C0"/>
    <w:rsid w:val="001B3358"/>
    <w:rsid w:val="001C6E06"/>
    <w:rsid w:val="001D0790"/>
    <w:rsid w:val="001D092A"/>
    <w:rsid w:val="001F28E3"/>
    <w:rsid w:val="002004C4"/>
    <w:rsid w:val="00242E70"/>
    <w:rsid w:val="002521B7"/>
    <w:rsid w:val="00252649"/>
    <w:rsid w:val="0025614D"/>
    <w:rsid w:val="00263DFB"/>
    <w:rsid w:val="00276029"/>
    <w:rsid w:val="002B44CF"/>
    <w:rsid w:val="002E51A5"/>
    <w:rsid w:val="0030566B"/>
    <w:rsid w:val="00310F01"/>
    <w:rsid w:val="0031268B"/>
    <w:rsid w:val="00317C58"/>
    <w:rsid w:val="00320411"/>
    <w:rsid w:val="0032682A"/>
    <w:rsid w:val="00377DAC"/>
    <w:rsid w:val="00381AAB"/>
    <w:rsid w:val="0039092C"/>
    <w:rsid w:val="003C12DA"/>
    <w:rsid w:val="003E035D"/>
    <w:rsid w:val="003F41C6"/>
    <w:rsid w:val="003F7D61"/>
    <w:rsid w:val="004605A5"/>
    <w:rsid w:val="004660CE"/>
    <w:rsid w:val="004730BF"/>
    <w:rsid w:val="00475B68"/>
    <w:rsid w:val="004D10EB"/>
    <w:rsid w:val="004D5B77"/>
    <w:rsid w:val="004E6438"/>
    <w:rsid w:val="004F3A6C"/>
    <w:rsid w:val="004F3D1F"/>
    <w:rsid w:val="0050336A"/>
    <w:rsid w:val="00505988"/>
    <w:rsid w:val="00541DF5"/>
    <w:rsid w:val="00567655"/>
    <w:rsid w:val="005D0D01"/>
    <w:rsid w:val="005D2D40"/>
    <w:rsid w:val="005E35C6"/>
    <w:rsid w:val="005F1573"/>
    <w:rsid w:val="005F2471"/>
    <w:rsid w:val="00615CF9"/>
    <w:rsid w:val="006344DF"/>
    <w:rsid w:val="00637ED1"/>
    <w:rsid w:val="0064594F"/>
    <w:rsid w:val="0069330F"/>
    <w:rsid w:val="006B2113"/>
    <w:rsid w:val="006D5E70"/>
    <w:rsid w:val="007200AF"/>
    <w:rsid w:val="00736DAD"/>
    <w:rsid w:val="00737219"/>
    <w:rsid w:val="00742163"/>
    <w:rsid w:val="0074216E"/>
    <w:rsid w:val="00773EC4"/>
    <w:rsid w:val="007847B0"/>
    <w:rsid w:val="007B1E2C"/>
    <w:rsid w:val="007B3100"/>
    <w:rsid w:val="007E172C"/>
    <w:rsid w:val="007F19BE"/>
    <w:rsid w:val="00816446"/>
    <w:rsid w:val="00823AC9"/>
    <w:rsid w:val="008434A7"/>
    <w:rsid w:val="00845B94"/>
    <w:rsid w:val="00845F42"/>
    <w:rsid w:val="00866574"/>
    <w:rsid w:val="00884A97"/>
    <w:rsid w:val="0089530C"/>
    <w:rsid w:val="008D096B"/>
    <w:rsid w:val="008F570D"/>
    <w:rsid w:val="00903B84"/>
    <w:rsid w:val="00907423"/>
    <w:rsid w:val="00926B15"/>
    <w:rsid w:val="009323B2"/>
    <w:rsid w:val="0097237D"/>
    <w:rsid w:val="00997F5B"/>
    <w:rsid w:val="009D34A6"/>
    <w:rsid w:val="009D7623"/>
    <w:rsid w:val="009F5B80"/>
    <w:rsid w:val="00A02F78"/>
    <w:rsid w:val="00A13D0A"/>
    <w:rsid w:val="00A2272E"/>
    <w:rsid w:val="00A54894"/>
    <w:rsid w:val="00A61517"/>
    <w:rsid w:val="00A71EBF"/>
    <w:rsid w:val="00A77340"/>
    <w:rsid w:val="00A77880"/>
    <w:rsid w:val="00A86587"/>
    <w:rsid w:val="00A92C81"/>
    <w:rsid w:val="00A966CA"/>
    <w:rsid w:val="00AA50E8"/>
    <w:rsid w:val="00AC31D5"/>
    <w:rsid w:val="00AE21B5"/>
    <w:rsid w:val="00AE748A"/>
    <w:rsid w:val="00B03A9E"/>
    <w:rsid w:val="00B40555"/>
    <w:rsid w:val="00B42114"/>
    <w:rsid w:val="00B60C47"/>
    <w:rsid w:val="00B673C8"/>
    <w:rsid w:val="00B83D3A"/>
    <w:rsid w:val="00BA204B"/>
    <w:rsid w:val="00BB3009"/>
    <w:rsid w:val="00BD2E1B"/>
    <w:rsid w:val="00C16910"/>
    <w:rsid w:val="00C35543"/>
    <w:rsid w:val="00C60F46"/>
    <w:rsid w:val="00C674BE"/>
    <w:rsid w:val="00C82C77"/>
    <w:rsid w:val="00CA4498"/>
    <w:rsid w:val="00CA6390"/>
    <w:rsid w:val="00CB74FA"/>
    <w:rsid w:val="00CC36A4"/>
    <w:rsid w:val="00CD1EDB"/>
    <w:rsid w:val="00D07AB7"/>
    <w:rsid w:val="00D13852"/>
    <w:rsid w:val="00D160A2"/>
    <w:rsid w:val="00D30275"/>
    <w:rsid w:val="00D32FC9"/>
    <w:rsid w:val="00D44898"/>
    <w:rsid w:val="00D50AC8"/>
    <w:rsid w:val="00D76BA9"/>
    <w:rsid w:val="00DE23FE"/>
    <w:rsid w:val="00DF2AE8"/>
    <w:rsid w:val="00E22C57"/>
    <w:rsid w:val="00E244BF"/>
    <w:rsid w:val="00E247C4"/>
    <w:rsid w:val="00E34836"/>
    <w:rsid w:val="00EA0921"/>
    <w:rsid w:val="00EB611B"/>
    <w:rsid w:val="00EC5CF8"/>
    <w:rsid w:val="00EC74BA"/>
    <w:rsid w:val="00EC7776"/>
    <w:rsid w:val="00ED3B6B"/>
    <w:rsid w:val="00ED62C5"/>
    <w:rsid w:val="00F12025"/>
    <w:rsid w:val="00F90307"/>
    <w:rsid w:val="00F9796F"/>
    <w:rsid w:val="00FC3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B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7DAC"/>
    <w:rPr>
      <w:color w:val="0000FF" w:themeColor="hyperlink"/>
      <w:u w:val="single"/>
    </w:rPr>
  </w:style>
  <w:style w:type="paragraph" w:customStyle="1" w:styleId="ConsPlusNormal">
    <w:name w:val="ConsPlusNormal"/>
    <w:rsid w:val="00B4211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5D2D40"/>
    <w:pPr>
      <w:ind w:left="720"/>
      <w:contextualSpacing/>
    </w:pPr>
  </w:style>
  <w:style w:type="character" w:customStyle="1" w:styleId="apple-converted-space">
    <w:name w:val="apple-converted-space"/>
    <w:basedOn w:val="a0"/>
    <w:rsid w:val="009D7623"/>
  </w:style>
  <w:style w:type="paragraph" w:styleId="a5">
    <w:name w:val="Body Text"/>
    <w:basedOn w:val="a"/>
    <w:link w:val="a6"/>
    <w:rsid w:val="009D7623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ной текст Знак"/>
    <w:basedOn w:val="a0"/>
    <w:link w:val="a5"/>
    <w:rsid w:val="009D7623"/>
    <w:rPr>
      <w:rFonts w:ascii="Times New Roman" w:eastAsia="Times New Roman" w:hAnsi="Times New Roman" w:cs="Times New Roman"/>
      <w:sz w:val="20"/>
      <w:szCs w:val="20"/>
    </w:rPr>
  </w:style>
  <w:style w:type="character" w:customStyle="1" w:styleId="s10">
    <w:name w:val="s_10"/>
    <w:basedOn w:val="a0"/>
    <w:rsid w:val="00D44898"/>
  </w:style>
  <w:style w:type="table" w:styleId="a7">
    <w:name w:val="Table Grid"/>
    <w:basedOn w:val="a1"/>
    <w:rsid w:val="00E244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basedOn w:val="a0"/>
    <w:rsid w:val="00E244BF"/>
    <w:rPr>
      <w:rFonts w:ascii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A77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77340"/>
  </w:style>
  <w:style w:type="paragraph" w:styleId="aa">
    <w:name w:val="footer"/>
    <w:basedOn w:val="a"/>
    <w:link w:val="ab"/>
    <w:uiPriority w:val="99"/>
    <w:semiHidden/>
    <w:unhideWhenUsed/>
    <w:rsid w:val="00A77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77340"/>
  </w:style>
  <w:style w:type="character" w:customStyle="1" w:styleId="FontStyle11">
    <w:name w:val="Font Style11"/>
    <w:basedOn w:val="a0"/>
    <w:rsid w:val="00B673C8"/>
    <w:rPr>
      <w:rFonts w:ascii="Times New Roman" w:hAnsi="Times New Roman" w:cs="Times New Roman"/>
      <w:b/>
      <w:bCs/>
      <w:sz w:val="26"/>
      <w:szCs w:val="26"/>
    </w:rPr>
  </w:style>
  <w:style w:type="paragraph" w:styleId="ac">
    <w:name w:val="Normal (Web)"/>
    <w:basedOn w:val="a"/>
    <w:uiPriority w:val="99"/>
    <w:semiHidden/>
    <w:unhideWhenUsed/>
    <w:rsid w:val="00C82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C82C77"/>
    <w:pPr>
      <w:widowControl w:val="0"/>
      <w:autoSpaceDE w:val="0"/>
      <w:autoSpaceDN w:val="0"/>
      <w:adjustRightInd w:val="0"/>
      <w:spacing w:after="0" w:line="324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C82C77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file:///O:\%D0%9C%D0%9A%D0%A1%D0%9E\%D0%A0%D0%B0%D0%B1%D0%BE%D1%87%D0%B0%D1%8F%20%D0%B3%D1%80%D1%83%D0%BF%D0%BF%D0%B0%20%D0%BF%D0%BE%206-%D0%A4%D0%97\%D0%9C%D0%BE%D0%B4%D0%B5%D0%BB%D1%8C%D0%BD%D0%BE%D0%B5%20%D0%BF%D0%BE%D0%BB%D0%BE%D0%B6%D0%B5%D0%BD%D0%B8%D0%B5\%D0%9C%D0%BE%D0%B4%D0%B5%D0%BB%D1%8C%D0%BD%D0%BE%D0%B5%20%D0%BF%D0%BE%D0%BB%D0%BE%D0%B6%D0%B5%D0%BD%D0%B8%D0%B5_%D1%83%D1%82%D0%BE%D1%87%D0%BD%D0%B5%D0%BD%D0%BD%D0%BE%D0%B5_07.09.2021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5B6497B1C2B83DCBDC20B090B7F45E61181CFA60F65912721A989C7D48EBA39BEDBFCF24E9CDB918AFB3E7ID7FI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O:\%D0%9C%D0%9A%D0%A1%D0%9E\%D0%A0%D0%B0%D0%B1%D0%BE%D1%87%D0%B0%D1%8F%20%D0%B3%D1%80%D1%83%D0%BF%D0%BF%D0%B0%20%D0%BF%D0%BE%206-%D0%A4%D0%97\%D0%9C%D0%BE%D0%B4%D0%B5%D0%BB%D1%8C%D0%BD%D0%BE%D0%B5%20%D0%BF%D0%BE%D0%BB%D0%BE%D0%B6%D0%B5%D0%BD%D0%B8%D0%B5\%D0%9C%D0%BE%D0%B4%D0%B5%D0%BB%D1%8C%D0%BD%D0%BE%D0%B5%20%D0%BF%D0%BE%D0%BB%D0%BE%D0%B6%D0%B5%D0%BD%D0%B8%D0%B5_%D1%83%D1%82%D0%BE%D1%87%D0%BD%D0%B5%D0%BD%D0%BD%D0%BE%D0%B5_07.09.202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O:\%D0%9C%D0%9A%D0%A1%D0%9E\%D0%A0%D0%B0%D0%B1%D0%BE%D1%87%D0%B0%D1%8F%20%D0%B3%D1%80%D1%83%D0%BF%D0%BF%D0%B0%20%D0%BF%D0%BE%206-%D0%A4%D0%97\%D0%9C%D0%BE%D0%B4%D0%B5%D0%BB%D1%8C%D0%BD%D0%BE%D0%B5%20%D0%BF%D0%BE%D0%BB%D0%BE%D0%B6%D0%B5%D0%BD%D0%B8%D0%B5\%D0%9C%D0%BE%D0%B4%D0%B5%D0%BB%D1%8C%D0%BD%D0%BE%D0%B5%20%D0%BF%D0%BE%D0%BB%D0%BE%D0%B6%D0%B5%D0%BD%D0%B8%D0%B5_%D1%83%D1%82%D0%BE%D1%87%D0%BD%D0%B5%D0%BD%D0%BD%D0%BE%D0%B5_07.09.2021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19</Pages>
  <Words>6442</Words>
  <Characters>36720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Зоя</cp:lastModifiedBy>
  <cp:revision>6</cp:revision>
  <cp:lastPrinted>2021-10-26T11:23:00Z</cp:lastPrinted>
  <dcterms:created xsi:type="dcterms:W3CDTF">2021-10-22T06:25:00Z</dcterms:created>
  <dcterms:modified xsi:type="dcterms:W3CDTF">2021-12-28T09:47:00Z</dcterms:modified>
</cp:coreProperties>
</file>